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A1BE13">
      <w:pPr>
        <w:jc w:val="center"/>
        <w:textAlignment w:val="baseline"/>
        <w:rPr>
          <w:sz w:val="48"/>
          <w:szCs w:val="48"/>
        </w:rPr>
      </w:pPr>
      <w:r>
        <w:rPr>
          <w:rFonts w:hint="eastAsia"/>
          <w:sz w:val="48"/>
          <w:szCs w:val="48"/>
        </w:rPr>
        <w:t>询价文件</w:t>
      </w:r>
    </w:p>
    <w:p w14:paraId="7DE934E8">
      <w:pPr>
        <w:tabs>
          <w:tab w:val="left" w:pos="720"/>
        </w:tabs>
        <w:spacing w:beforeLines="0" w:afterLines="0"/>
        <w:ind w:firstLine="640" w:firstLineChars="200"/>
        <w:jc w:val="left"/>
        <w:rPr>
          <w:rFonts w:ascii="仿宋" w:hAnsi="仿宋" w:eastAsia="仿宋" w:cs="楷体_GB2312"/>
          <w:color w:val="000000"/>
          <w:sz w:val="32"/>
          <w:szCs w:val="32"/>
        </w:rPr>
      </w:pPr>
      <w:bookmarkStart w:id="0" w:name="_GoBack"/>
      <w:r>
        <w:rPr>
          <w:rFonts w:hint="eastAsia" w:ascii="仿宋" w:hAnsi="仿宋" w:eastAsia="仿宋" w:cs="楷体_GB2312"/>
          <w:color w:val="000000"/>
          <w:sz w:val="32"/>
          <w:szCs w:val="32"/>
          <w:lang w:val="en-US" w:eastAsia="zh-CN"/>
        </w:rPr>
        <w:t>淮南市九龙文化陵园</w:t>
      </w:r>
      <w:r>
        <w:rPr>
          <w:rFonts w:hint="eastAsia" w:ascii="仿宋" w:hAnsi="仿宋" w:eastAsia="仿宋" w:cs="楷体_GB2312"/>
          <w:color w:val="000000"/>
          <w:sz w:val="32"/>
          <w:szCs w:val="32"/>
        </w:rPr>
        <w:t>项目根据生产需要，现需</w:t>
      </w:r>
      <w:r>
        <w:rPr>
          <w:rFonts w:hint="eastAsia" w:ascii="仿宋" w:hAnsi="仿宋" w:eastAsia="仿宋" w:cs="楷体_GB2312"/>
          <w:color w:val="000000"/>
          <w:sz w:val="32"/>
          <w:szCs w:val="32"/>
          <w:lang w:val="en-US" w:eastAsia="zh-CN"/>
        </w:rPr>
        <w:t>对电缆</w:t>
      </w:r>
      <w:r>
        <w:rPr>
          <w:rFonts w:hint="eastAsia" w:ascii="仿宋" w:hAnsi="仿宋" w:eastAsia="仿宋" w:cs="楷体_GB2312"/>
          <w:color w:val="000000"/>
          <w:sz w:val="32"/>
          <w:szCs w:val="32"/>
        </w:rPr>
        <w:t>进行采购询价，欢迎材料生产商或授权代理经销商</w:t>
      </w:r>
      <w:r>
        <w:rPr>
          <w:rFonts w:hint="eastAsia" w:ascii="仿宋" w:hAnsi="仿宋" w:eastAsia="仿宋" w:cs="楷体_GB2312"/>
          <w:color w:val="000000"/>
          <w:sz w:val="32"/>
          <w:szCs w:val="32"/>
          <w:lang w:val="en-US" w:eastAsia="zh-CN"/>
        </w:rPr>
        <w:t>在规定时间内</w:t>
      </w:r>
      <w:r>
        <w:rPr>
          <w:rFonts w:hint="eastAsia" w:ascii="仿宋" w:hAnsi="仿宋" w:eastAsia="仿宋" w:cs="楷体_GB2312"/>
          <w:color w:val="000000"/>
          <w:sz w:val="32"/>
          <w:szCs w:val="32"/>
        </w:rPr>
        <w:t>前来</w:t>
      </w:r>
      <w:r>
        <w:rPr>
          <w:rFonts w:hint="eastAsia" w:ascii="仿宋" w:hAnsi="仿宋" w:eastAsia="仿宋" w:cs="楷体_GB2312"/>
          <w:color w:val="000000"/>
          <w:sz w:val="32"/>
          <w:szCs w:val="32"/>
          <w:lang w:val="en-US" w:eastAsia="zh-CN"/>
        </w:rPr>
        <w:t>参与</w:t>
      </w:r>
      <w:r>
        <w:rPr>
          <w:rFonts w:hint="eastAsia" w:ascii="仿宋" w:hAnsi="仿宋" w:eastAsia="仿宋" w:cs="楷体_GB2312"/>
          <w:color w:val="000000"/>
          <w:sz w:val="32"/>
          <w:szCs w:val="32"/>
        </w:rPr>
        <w:t>报价，具体事项如下：</w:t>
      </w:r>
    </w:p>
    <w:p w14:paraId="397AD18B">
      <w:pPr>
        <w:numPr>
          <w:ilvl w:val="0"/>
          <w:numId w:val="0"/>
        </w:numPr>
        <w:textAlignment w:val="baseline"/>
        <w:rPr>
          <w:rFonts w:ascii="仿宋" w:hAnsi="仿宋" w:eastAsia="仿宋" w:cs="楷体_GB2312"/>
          <w:color w:val="000000"/>
          <w:sz w:val="32"/>
          <w:szCs w:val="32"/>
        </w:rPr>
      </w:pPr>
      <w:r>
        <w:rPr>
          <w:rFonts w:hint="eastAsia" w:ascii="仿宋" w:hAnsi="仿宋" w:eastAsia="仿宋" w:cs="楷体_GB2312"/>
          <w:color w:val="000000"/>
          <w:kern w:val="2"/>
          <w:sz w:val="32"/>
          <w:szCs w:val="32"/>
          <w:lang w:val="en-US" w:eastAsia="zh-CN" w:bidi="ar-SA"/>
        </w:rPr>
        <w:t>一、</w:t>
      </w:r>
      <w:r>
        <w:rPr>
          <w:rFonts w:hint="eastAsia" w:ascii="仿宋" w:hAnsi="仿宋" w:eastAsia="仿宋" w:cs="楷体_GB2312"/>
          <w:b/>
          <w:color w:val="000000"/>
          <w:sz w:val="32"/>
          <w:szCs w:val="32"/>
        </w:rPr>
        <w:t>项目名称：</w:t>
      </w:r>
      <w:r>
        <w:rPr>
          <w:rFonts w:hint="eastAsia" w:ascii="仿宋" w:hAnsi="仿宋" w:eastAsia="仿宋" w:cs="楷体_GB2312"/>
          <w:color w:val="000000"/>
          <w:sz w:val="32"/>
          <w:szCs w:val="32"/>
          <w:lang w:val="en-US" w:eastAsia="zh-CN"/>
        </w:rPr>
        <w:t>淮南市九龙文化陵园</w:t>
      </w:r>
      <w:r>
        <w:rPr>
          <w:rFonts w:hint="eastAsia" w:ascii="仿宋" w:hAnsi="仿宋" w:eastAsia="仿宋" w:cs="楷体_GB2312"/>
          <w:color w:val="000000"/>
          <w:sz w:val="32"/>
          <w:szCs w:val="32"/>
        </w:rPr>
        <w:t>项目</w:t>
      </w:r>
      <w:r>
        <w:rPr>
          <w:rFonts w:hint="eastAsia" w:ascii="仿宋" w:hAnsi="仿宋" w:eastAsia="仿宋" w:cs="楷体_GB2312"/>
          <w:color w:val="000000"/>
          <w:sz w:val="32"/>
          <w:szCs w:val="32"/>
          <w:lang w:val="en-US" w:eastAsia="zh-CN"/>
        </w:rPr>
        <w:t>电缆</w:t>
      </w:r>
      <w:r>
        <w:rPr>
          <w:rFonts w:hint="eastAsia" w:ascii="仿宋" w:hAnsi="仿宋" w:eastAsia="仿宋" w:cs="楷体_GB2312"/>
          <w:color w:val="000000"/>
          <w:sz w:val="32"/>
          <w:szCs w:val="32"/>
        </w:rPr>
        <w:t>采购询价</w:t>
      </w:r>
    </w:p>
    <w:p w14:paraId="130356D7">
      <w:pPr>
        <w:numPr>
          <w:ilvl w:val="0"/>
          <w:numId w:val="0"/>
        </w:numPr>
        <w:textAlignment w:val="baseline"/>
        <w:rPr>
          <w:rFonts w:ascii="仿宋" w:hAnsi="仿宋" w:eastAsia="仿宋" w:cs="楷体_GB2312"/>
          <w:color w:val="000000"/>
          <w:sz w:val="32"/>
          <w:szCs w:val="32"/>
        </w:rPr>
      </w:pPr>
      <w:r>
        <w:rPr>
          <w:rFonts w:hint="eastAsia" w:ascii="仿宋" w:hAnsi="仿宋" w:eastAsia="仿宋" w:cs="楷体_GB2312"/>
          <w:color w:val="000000"/>
          <w:kern w:val="2"/>
          <w:sz w:val="32"/>
          <w:szCs w:val="32"/>
          <w:lang w:val="en-US" w:eastAsia="zh-CN" w:bidi="ar-SA"/>
        </w:rPr>
        <w:t>二、</w:t>
      </w:r>
      <w:r>
        <w:rPr>
          <w:rFonts w:hint="eastAsia" w:ascii="仿宋" w:hAnsi="仿宋" w:eastAsia="仿宋" w:cs="楷体_GB2312"/>
          <w:b/>
          <w:bCs/>
          <w:color w:val="000000"/>
          <w:sz w:val="32"/>
          <w:szCs w:val="32"/>
        </w:rPr>
        <w:t>项目地点</w:t>
      </w:r>
      <w:r>
        <w:rPr>
          <w:rFonts w:hint="eastAsia" w:ascii="仿宋" w:hAnsi="仿宋" w:eastAsia="仿宋" w:cs="楷体_GB2312"/>
          <w:b/>
          <w:color w:val="000000"/>
          <w:sz w:val="32"/>
          <w:szCs w:val="32"/>
        </w:rPr>
        <w:t>：</w:t>
      </w:r>
      <w:r>
        <w:rPr>
          <w:rFonts w:hint="eastAsia" w:ascii="仿宋" w:hAnsi="仿宋" w:eastAsia="仿宋" w:cs="楷体_GB2312"/>
          <w:color w:val="000000"/>
          <w:sz w:val="32"/>
          <w:szCs w:val="32"/>
          <w:lang w:val="en-US" w:eastAsia="zh-CN"/>
        </w:rPr>
        <w:t>淮南市九龙文化陵园</w:t>
      </w:r>
      <w:r>
        <w:rPr>
          <w:rFonts w:hint="eastAsia" w:ascii="仿宋" w:hAnsi="仿宋" w:eastAsia="仿宋" w:cs="楷体_GB2312"/>
          <w:color w:val="000000"/>
          <w:sz w:val="32"/>
          <w:szCs w:val="32"/>
        </w:rPr>
        <w:t>项目</w:t>
      </w:r>
      <w:r>
        <w:rPr>
          <w:rFonts w:hint="eastAsia" w:ascii="仿宋" w:hAnsi="仿宋" w:eastAsia="仿宋" w:cs="楷体_GB2312"/>
          <w:bCs/>
          <w:color w:val="000000"/>
          <w:sz w:val="32"/>
          <w:szCs w:val="32"/>
        </w:rPr>
        <w:t>现场</w:t>
      </w:r>
    </w:p>
    <w:p w14:paraId="7E0C5DB9">
      <w:pPr>
        <w:numPr>
          <w:ilvl w:val="0"/>
          <w:numId w:val="0"/>
        </w:numPr>
        <w:textAlignment w:val="baseline"/>
        <w:rPr>
          <w:rFonts w:ascii="仿宋" w:hAnsi="仿宋" w:eastAsia="仿宋" w:cs="楷体_GB2312"/>
          <w:color w:val="000000"/>
          <w:sz w:val="32"/>
          <w:szCs w:val="32"/>
        </w:rPr>
      </w:pPr>
      <w:r>
        <w:rPr>
          <w:rFonts w:hint="eastAsia" w:ascii="仿宋" w:hAnsi="仿宋" w:eastAsia="仿宋" w:cs="楷体_GB2312"/>
          <w:bCs/>
          <w:color w:val="000000"/>
          <w:sz w:val="32"/>
          <w:szCs w:val="32"/>
          <w:lang w:val="en-US" w:eastAsia="zh-CN"/>
        </w:rPr>
        <w:t>三、采购方:</w:t>
      </w:r>
      <w:r>
        <w:rPr>
          <w:rFonts w:hint="eastAsia" w:ascii="仿宋" w:hAnsi="仿宋" w:eastAsia="仿宋" w:cs="楷体_GB2312"/>
          <w:color w:val="000000"/>
          <w:sz w:val="32"/>
          <w:szCs w:val="32"/>
        </w:rPr>
        <w:t>安徽新集矿山建设工程有限公司</w:t>
      </w:r>
      <w:r>
        <w:rPr>
          <w:rFonts w:hint="eastAsia" w:ascii="仿宋" w:hAnsi="仿宋" w:eastAsia="仿宋" w:cs="楷体_GB2312"/>
          <w:color w:val="000000"/>
          <w:sz w:val="32"/>
          <w:szCs w:val="32"/>
          <w:lang w:val="en-US" w:eastAsia="zh-CN"/>
        </w:rPr>
        <w:t>淮南市九龙文化陵园</w:t>
      </w:r>
      <w:r>
        <w:rPr>
          <w:rFonts w:hint="eastAsia" w:ascii="仿宋" w:hAnsi="仿宋" w:eastAsia="仿宋" w:cs="楷体_GB2312"/>
          <w:color w:val="000000"/>
          <w:sz w:val="32"/>
          <w:szCs w:val="32"/>
        </w:rPr>
        <w:t>项目</w:t>
      </w:r>
      <w:r>
        <w:rPr>
          <w:rFonts w:hint="eastAsia" w:ascii="仿宋" w:hAnsi="仿宋" w:eastAsia="仿宋" w:cs="楷体_GB2312"/>
          <w:color w:val="000000"/>
          <w:sz w:val="32"/>
          <w:szCs w:val="32"/>
          <w:lang w:val="en-US" w:eastAsia="zh-CN"/>
        </w:rPr>
        <w:t>部</w:t>
      </w:r>
    </w:p>
    <w:p w14:paraId="34196DDB">
      <w:pPr>
        <w:numPr>
          <w:ilvl w:val="0"/>
          <w:numId w:val="0"/>
        </w:numPr>
        <w:spacing w:line="520" w:lineRule="exact"/>
        <w:textAlignment w:val="baseline"/>
        <w:rPr>
          <w:rFonts w:ascii="仿宋" w:hAnsi="仿宋" w:eastAsia="仿宋" w:cs="楷体_GB2312"/>
          <w:color w:val="000000"/>
          <w:sz w:val="28"/>
          <w:szCs w:val="28"/>
        </w:rPr>
      </w:pPr>
      <w:r>
        <w:rPr>
          <w:rFonts w:hint="eastAsia" w:ascii="仿宋" w:hAnsi="仿宋" w:eastAsia="仿宋" w:cs="楷体_GB2312"/>
          <w:color w:val="000000"/>
          <w:kern w:val="2"/>
          <w:sz w:val="28"/>
          <w:szCs w:val="28"/>
          <w:lang w:val="en-US" w:eastAsia="zh-CN" w:bidi="ar-SA"/>
        </w:rPr>
        <w:t>四、</w:t>
      </w:r>
      <w:r>
        <w:rPr>
          <w:rFonts w:hint="eastAsia" w:ascii="仿宋" w:hAnsi="仿宋" w:eastAsia="仿宋" w:cs="楷体_GB2312"/>
          <w:b/>
          <w:color w:val="000000"/>
          <w:sz w:val="28"/>
          <w:szCs w:val="28"/>
        </w:rPr>
        <w:t>需求产品：</w:t>
      </w:r>
    </w:p>
    <w:tbl>
      <w:tblPr>
        <w:tblStyle w:val="7"/>
        <w:tblW w:w="10306" w:type="dxa"/>
        <w:tblInd w:w="-156" w:type="dxa"/>
        <w:tblLayout w:type="fixed"/>
        <w:tblCellMar>
          <w:top w:w="0" w:type="dxa"/>
          <w:left w:w="108" w:type="dxa"/>
          <w:bottom w:w="0" w:type="dxa"/>
          <w:right w:w="108" w:type="dxa"/>
        </w:tblCellMar>
      </w:tblPr>
      <w:tblGrid>
        <w:gridCol w:w="683"/>
        <w:gridCol w:w="1424"/>
        <w:gridCol w:w="3255"/>
        <w:gridCol w:w="615"/>
        <w:gridCol w:w="1065"/>
        <w:gridCol w:w="1125"/>
        <w:gridCol w:w="1185"/>
        <w:gridCol w:w="954"/>
      </w:tblGrid>
      <w:tr w14:paraId="3AD88C90">
        <w:tblPrEx>
          <w:tblCellMar>
            <w:top w:w="0" w:type="dxa"/>
            <w:left w:w="108" w:type="dxa"/>
            <w:bottom w:w="0" w:type="dxa"/>
            <w:right w:w="108" w:type="dxa"/>
          </w:tblCellMar>
        </w:tblPrEx>
        <w:trPr>
          <w:trHeight w:val="739"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A1A3DB">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55707C57">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40C39A6E">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76D225A5">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6A048090">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03F5CF12">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1F52BA30">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总价（元）</w:t>
            </w:r>
          </w:p>
        </w:tc>
        <w:tc>
          <w:tcPr>
            <w:tcW w:w="954" w:type="dxa"/>
            <w:tcBorders>
              <w:top w:val="single" w:color="auto" w:sz="4" w:space="0"/>
              <w:left w:val="nil"/>
              <w:bottom w:val="single" w:color="auto" w:sz="4" w:space="0"/>
              <w:right w:val="single" w:color="auto" w:sz="4" w:space="0"/>
            </w:tcBorders>
            <w:shd w:val="clear" w:color="auto" w:fill="auto"/>
            <w:vAlign w:val="center"/>
          </w:tcPr>
          <w:p w14:paraId="728A8240">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品牌</w:t>
            </w:r>
          </w:p>
        </w:tc>
      </w:tr>
      <w:tr w14:paraId="1DE5FECF">
        <w:tblPrEx>
          <w:tblCellMar>
            <w:top w:w="0" w:type="dxa"/>
            <w:left w:w="108" w:type="dxa"/>
            <w:bottom w:w="0" w:type="dxa"/>
            <w:right w:w="108" w:type="dxa"/>
          </w:tblCellMar>
        </w:tblPrEx>
        <w:trPr>
          <w:trHeight w:val="427"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920979">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1</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1867D421">
            <w:pPr>
              <w:keepNext w:val="0"/>
              <w:keepLines w:val="0"/>
              <w:widowControl/>
              <w:suppressLineNumbers w:val="0"/>
              <w:jc w:val="center"/>
              <w:textAlignment w:val="center"/>
              <w:rPr>
                <w:rFonts w:hint="eastAsia" w:ascii="仿宋" w:hAnsi="仿宋" w:eastAsia="仿宋" w:cs="仿宋"/>
                <w:color w:val="000000"/>
                <w:sz w:val="24"/>
                <w:szCs w:val="24"/>
                <w:lang w:eastAsia="zh-CN"/>
              </w:rPr>
            </w:pPr>
            <w:r>
              <w:rPr>
                <w:rFonts w:hint="eastAsia" w:ascii="仿宋" w:hAnsi="仿宋" w:eastAsia="仿宋" w:cs="仿宋"/>
                <w:i w:val="0"/>
                <w:iCs w:val="0"/>
                <w:color w:val="000000"/>
                <w:kern w:val="0"/>
                <w:sz w:val="22"/>
                <w:szCs w:val="22"/>
                <w:u w:val="none"/>
                <w:lang w:val="en-US" w:eastAsia="zh-CN" w:bidi="ar"/>
              </w:rPr>
              <w:t>电缆</w:t>
            </w: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6CDCD27F">
            <w:pPr>
              <w:keepNext w:val="0"/>
              <w:keepLines w:val="0"/>
              <w:widowControl/>
              <w:suppressLineNumbers w:val="0"/>
              <w:jc w:val="center"/>
              <w:textAlignment w:val="center"/>
              <w:rPr>
                <w:rFonts w:hint="eastAsia" w:ascii="仿宋" w:hAnsi="仿宋" w:eastAsia="仿宋" w:cs="仿宋"/>
                <w:color w:val="000000"/>
                <w:sz w:val="22"/>
                <w:szCs w:val="22"/>
                <w:lang w:val="en-US" w:eastAsia="zh-CN"/>
              </w:rPr>
            </w:pPr>
            <w:r>
              <w:rPr>
                <w:rFonts w:hint="eastAsia" w:ascii="仿宋" w:hAnsi="仿宋" w:eastAsia="仿宋" w:cs="仿宋"/>
                <w:i w:val="0"/>
                <w:iCs w:val="0"/>
                <w:color w:val="000000"/>
                <w:kern w:val="0"/>
                <w:sz w:val="22"/>
                <w:szCs w:val="22"/>
                <w:u w:val="none"/>
                <w:lang w:val="en-US" w:eastAsia="zh-CN" w:bidi="ar"/>
              </w:rPr>
              <w:t>WDZB-YJV-5×10</w:t>
            </w: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67864C62">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m</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4D9FA9DA">
            <w:pPr>
              <w:keepNext w:val="0"/>
              <w:keepLines w:val="0"/>
              <w:widowControl/>
              <w:suppressLineNumbers w:val="0"/>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390</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4C9F1ACD">
            <w:pPr>
              <w:widowControl/>
              <w:spacing w:line="320" w:lineRule="exact"/>
              <w:jc w:val="center"/>
              <w:textAlignment w:val="baseline"/>
              <w:rPr>
                <w:rFonts w:hint="eastAsia" w:ascii="仿宋" w:hAnsi="仿宋" w:eastAsia="仿宋" w:cs="仿宋"/>
                <w:color w:val="000000"/>
                <w:sz w:val="20"/>
              </w:rPr>
            </w:pP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6AB25DB6">
            <w:pPr>
              <w:widowControl/>
              <w:spacing w:line="320" w:lineRule="exact"/>
              <w:jc w:val="center"/>
              <w:textAlignment w:val="baseline"/>
              <w:rPr>
                <w:rFonts w:hint="eastAsia" w:ascii="仿宋" w:hAnsi="仿宋" w:eastAsia="仿宋" w:cs="仿宋"/>
                <w:color w:val="000000"/>
                <w:sz w:val="20"/>
              </w:rPr>
            </w:pP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38FB81ED">
            <w:pPr>
              <w:widowControl/>
              <w:spacing w:line="320" w:lineRule="exact"/>
              <w:jc w:val="center"/>
              <w:textAlignment w:val="baseline"/>
              <w:rPr>
                <w:rFonts w:hint="eastAsia" w:ascii="仿宋" w:hAnsi="仿宋" w:eastAsia="仿宋" w:cs="仿宋"/>
                <w:color w:val="000000"/>
                <w:sz w:val="20"/>
                <w:lang w:val="en-US" w:eastAsia="zh-CN"/>
              </w:rPr>
            </w:pPr>
          </w:p>
        </w:tc>
      </w:tr>
      <w:tr w14:paraId="6AB6C76C">
        <w:tblPrEx>
          <w:tblCellMar>
            <w:top w:w="0" w:type="dxa"/>
            <w:left w:w="108" w:type="dxa"/>
            <w:bottom w:w="0" w:type="dxa"/>
            <w:right w:w="108" w:type="dxa"/>
          </w:tblCellMar>
        </w:tblPrEx>
        <w:trPr>
          <w:trHeight w:val="427"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9836BD">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60E0C85A">
            <w:pPr>
              <w:keepNext w:val="0"/>
              <w:keepLines w:val="0"/>
              <w:widowControl/>
              <w:suppressLineNumbers w:val="0"/>
              <w:jc w:val="center"/>
              <w:textAlignment w:val="center"/>
              <w:rPr>
                <w:rFonts w:hint="eastAsia" w:ascii="仿宋" w:hAnsi="仿宋" w:eastAsia="仿宋" w:cs="仿宋"/>
                <w:color w:val="000000"/>
                <w:sz w:val="24"/>
                <w:szCs w:val="24"/>
                <w:lang w:eastAsia="zh-CN"/>
              </w:rPr>
            </w:pPr>
            <w:r>
              <w:rPr>
                <w:rFonts w:hint="eastAsia" w:ascii="仿宋" w:hAnsi="仿宋" w:eastAsia="仿宋" w:cs="仿宋"/>
                <w:i w:val="0"/>
                <w:iCs w:val="0"/>
                <w:color w:val="000000"/>
                <w:kern w:val="0"/>
                <w:sz w:val="22"/>
                <w:szCs w:val="22"/>
                <w:u w:val="none"/>
                <w:lang w:val="en-US" w:eastAsia="zh-CN" w:bidi="ar"/>
              </w:rPr>
              <w:t>电缆</w:t>
            </w: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26AC8B29">
            <w:pPr>
              <w:keepNext w:val="0"/>
              <w:keepLines w:val="0"/>
              <w:widowControl/>
              <w:suppressLineNumbers w:val="0"/>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i w:val="0"/>
                <w:iCs w:val="0"/>
                <w:color w:val="000000"/>
                <w:kern w:val="0"/>
                <w:sz w:val="22"/>
                <w:szCs w:val="22"/>
                <w:u w:val="none"/>
                <w:lang w:val="en-US" w:eastAsia="zh-CN" w:bidi="ar"/>
              </w:rPr>
              <w:t>WDZB-YJV-4×35+1×16</w:t>
            </w: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7DEE369F">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m</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547E60C1">
            <w:pPr>
              <w:keepNext w:val="0"/>
              <w:keepLines w:val="0"/>
              <w:widowControl/>
              <w:suppressLineNumbers w:val="0"/>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960</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6897B890">
            <w:pPr>
              <w:widowControl/>
              <w:spacing w:line="320" w:lineRule="exact"/>
              <w:jc w:val="center"/>
              <w:textAlignment w:val="baseline"/>
              <w:rPr>
                <w:rFonts w:hint="eastAsia" w:ascii="仿宋" w:hAnsi="仿宋" w:eastAsia="仿宋" w:cs="仿宋"/>
                <w:color w:val="000000"/>
                <w:sz w:val="20"/>
              </w:rPr>
            </w:pP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0855DEBF">
            <w:pPr>
              <w:widowControl/>
              <w:spacing w:line="320" w:lineRule="exact"/>
              <w:jc w:val="center"/>
              <w:textAlignment w:val="baseline"/>
              <w:rPr>
                <w:rFonts w:hint="eastAsia" w:ascii="仿宋" w:hAnsi="仿宋" w:eastAsia="仿宋" w:cs="仿宋"/>
                <w:color w:val="000000"/>
                <w:sz w:val="20"/>
              </w:rPr>
            </w:pP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65D5005C">
            <w:pPr>
              <w:widowControl/>
              <w:spacing w:line="320" w:lineRule="exact"/>
              <w:jc w:val="center"/>
              <w:textAlignment w:val="baseline"/>
              <w:rPr>
                <w:rFonts w:hint="eastAsia" w:ascii="仿宋" w:hAnsi="仿宋" w:eastAsia="仿宋" w:cs="仿宋"/>
                <w:color w:val="000000"/>
                <w:sz w:val="20"/>
                <w:lang w:val="en-US" w:eastAsia="zh-CN"/>
              </w:rPr>
            </w:pPr>
          </w:p>
        </w:tc>
      </w:tr>
      <w:tr w14:paraId="7BDB86B1">
        <w:tblPrEx>
          <w:tblCellMar>
            <w:top w:w="0" w:type="dxa"/>
            <w:left w:w="108" w:type="dxa"/>
            <w:bottom w:w="0" w:type="dxa"/>
            <w:right w:w="108" w:type="dxa"/>
          </w:tblCellMar>
        </w:tblPrEx>
        <w:trPr>
          <w:trHeight w:val="427"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393916">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3C50C56F">
            <w:pPr>
              <w:keepNext w:val="0"/>
              <w:keepLines w:val="0"/>
              <w:widowControl/>
              <w:suppressLineNumbers w:val="0"/>
              <w:jc w:val="center"/>
              <w:textAlignment w:val="center"/>
              <w:rPr>
                <w:rFonts w:hint="eastAsia" w:ascii="仿宋" w:hAnsi="仿宋" w:eastAsia="仿宋" w:cs="仿宋"/>
                <w:color w:val="000000"/>
                <w:sz w:val="24"/>
                <w:szCs w:val="24"/>
                <w:lang w:eastAsia="zh-CN"/>
              </w:rPr>
            </w:pPr>
            <w:r>
              <w:rPr>
                <w:rFonts w:hint="eastAsia" w:ascii="仿宋" w:hAnsi="仿宋" w:eastAsia="仿宋" w:cs="仿宋"/>
                <w:i w:val="0"/>
                <w:iCs w:val="0"/>
                <w:color w:val="000000"/>
                <w:kern w:val="0"/>
                <w:sz w:val="22"/>
                <w:szCs w:val="22"/>
                <w:u w:val="none"/>
                <w:lang w:val="en-US" w:eastAsia="zh-CN" w:bidi="ar"/>
              </w:rPr>
              <w:t>电缆</w:t>
            </w: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32FA6108">
            <w:pPr>
              <w:keepNext w:val="0"/>
              <w:keepLines w:val="0"/>
              <w:widowControl/>
              <w:suppressLineNumbers w:val="0"/>
              <w:jc w:val="center"/>
              <w:textAlignment w:val="center"/>
              <w:rPr>
                <w:rFonts w:hint="eastAsia" w:ascii="仿宋" w:hAnsi="仿宋" w:eastAsia="仿宋" w:cs="仿宋"/>
                <w:color w:val="000000"/>
                <w:sz w:val="22"/>
                <w:szCs w:val="22"/>
                <w:lang w:val="en-US" w:eastAsia="zh-CN"/>
              </w:rPr>
            </w:pPr>
            <w:r>
              <w:rPr>
                <w:rFonts w:hint="eastAsia" w:ascii="仿宋" w:hAnsi="仿宋" w:eastAsia="仿宋" w:cs="仿宋"/>
                <w:i w:val="0"/>
                <w:iCs w:val="0"/>
                <w:color w:val="000000"/>
                <w:kern w:val="0"/>
                <w:sz w:val="22"/>
                <w:szCs w:val="22"/>
                <w:u w:val="none"/>
                <w:lang w:val="en-US" w:eastAsia="zh-CN" w:bidi="ar"/>
              </w:rPr>
              <w:t>WDZB-YJY-4×95</w:t>
            </w: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494874E2">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m</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7DE37479">
            <w:pPr>
              <w:keepNext w:val="0"/>
              <w:keepLines w:val="0"/>
              <w:widowControl/>
              <w:suppressLineNumbers w:val="0"/>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80</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41772703">
            <w:pPr>
              <w:widowControl/>
              <w:spacing w:line="320" w:lineRule="exact"/>
              <w:jc w:val="center"/>
              <w:textAlignment w:val="baseline"/>
              <w:rPr>
                <w:rFonts w:hint="eastAsia" w:ascii="仿宋" w:hAnsi="仿宋" w:eastAsia="仿宋" w:cs="仿宋"/>
                <w:color w:val="000000"/>
                <w:sz w:val="20"/>
              </w:rPr>
            </w:pP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22347CEE">
            <w:pPr>
              <w:widowControl/>
              <w:spacing w:line="320" w:lineRule="exact"/>
              <w:jc w:val="center"/>
              <w:textAlignment w:val="baseline"/>
              <w:rPr>
                <w:rFonts w:hint="eastAsia" w:ascii="仿宋" w:hAnsi="仿宋" w:eastAsia="仿宋" w:cs="仿宋"/>
                <w:color w:val="000000"/>
                <w:sz w:val="20"/>
              </w:rPr>
            </w:pP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21CFC207">
            <w:pPr>
              <w:widowControl/>
              <w:spacing w:line="320" w:lineRule="exact"/>
              <w:jc w:val="center"/>
              <w:textAlignment w:val="baseline"/>
              <w:rPr>
                <w:rFonts w:hint="eastAsia" w:ascii="仿宋" w:hAnsi="仿宋" w:eastAsia="仿宋" w:cs="仿宋"/>
                <w:color w:val="000000"/>
                <w:sz w:val="20"/>
                <w:lang w:val="en-US" w:eastAsia="zh-CN"/>
              </w:rPr>
            </w:pPr>
          </w:p>
        </w:tc>
      </w:tr>
      <w:tr w14:paraId="03C14710">
        <w:tblPrEx>
          <w:tblCellMar>
            <w:top w:w="0" w:type="dxa"/>
            <w:left w:w="108" w:type="dxa"/>
            <w:bottom w:w="0" w:type="dxa"/>
            <w:right w:w="108" w:type="dxa"/>
          </w:tblCellMar>
        </w:tblPrEx>
        <w:trPr>
          <w:trHeight w:val="427"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09B698">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55B8D167">
            <w:pPr>
              <w:keepNext w:val="0"/>
              <w:keepLines w:val="0"/>
              <w:widowControl/>
              <w:suppressLineNumbers w:val="0"/>
              <w:jc w:val="center"/>
              <w:textAlignment w:val="center"/>
              <w:rPr>
                <w:rFonts w:hint="eastAsia" w:ascii="仿宋" w:hAnsi="仿宋" w:eastAsia="仿宋" w:cs="仿宋"/>
                <w:color w:val="000000"/>
                <w:sz w:val="24"/>
                <w:szCs w:val="24"/>
                <w:lang w:eastAsia="zh-CN"/>
              </w:rPr>
            </w:pPr>
            <w:r>
              <w:rPr>
                <w:rFonts w:hint="eastAsia" w:ascii="仿宋" w:hAnsi="仿宋" w:eastAsia="仿宋" w:cs="仿宋"/>
                <w:i w:val="0"/>
                <w:iCs w:val="0"/>
                <w:color w:val="000000"/>
                <w:kern w:val="0"/>
                <w:sz w:val="22"/>
                <w:szCs w:val="22"/>
                <w:u w:val="none"/>
                <w:lang w:val="en-US" w:eastAsia="zh-CN" w:bidi="ar"/>
              </w:rPr>
              <w:t>电缆</w:t>
            </w: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33BDECD3">
            <w:pPr>
              <w:keepNext w:val="0"/>
              <w:keepLines w:val="0"/>
              <w:widowControl/>
              <w:suppressLineNumbers w:val="0"/>
              <w:jc w:val="center"/>
              <w:textAlignment w:val="center"/>
              <w:rPr>
                <w:rFonts w:hint="eastAsia" w:ascii="仿宋" w:hAnsi="仿宋" w:eastAsia="仿宋" w:cs="仿宋"/>
                <w:color w:val="000000"/>
                <w:sz w:val="22"/>
                <w:szCs w:val="22"/>
                <w:lang w:val="en-US" w:eastAsia="zh-CN"/>
              </w:rPr>
            </w:pPr>
            <w:r>
              <w:rPr>
                <w:rFonts w:hint="eastAsia" w:ascii="仿宋" w:hAnsi="仿宋" w:eastAsia="仿宋" w:cs="仿宋"/>
                <w:i w:val="0"/>
                <w:iCs w:val="0"/>
                <w:color w:val="000000"/>
                <w:kern w:val="0"/>
                <w:sz w:val="22"/>
                <w:szCs w:val="22"/>
                <w:u w:val="none"/>
                <w:lang w:val="en-US" w:eastAsia="zh-CN" w:bidi="ar"/>
              </w:rPr>
              <w:t>WDZB-YJY-4×50</w:t>
            </w: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1A2D9D60">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m</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03AC918C">
            <w:pPr>
              <w:keepNext w:val="0"/>
              <w:keepLines w:val="0"/>
              <w:widowControl/>
              <w:suppressLineNumbers w:val="0"/>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110</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5C3F128B">
            <w:pPr>
              <w:widowControl/>
              <w:spacing w:line="320" w:lineRule="exact"/>
              <w:jc w:val="center"/>
              <w:textAlignment w:val="baseline"/>
              <w:rPr>
                <w:rFonts w:hint="eastAsia" w:ascii="仿宋" w:hAnsi="仿宋" w:eastAsia="仿宋" w:cs="仿宋"/>
                <w:color w:val="000000"/>
                <w:sz w:val="20"/>
              </w:rPr>
            </w:pP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63362408">
            <w:pPr>
              <w:widowControl/>
              <w:spacing w:line="320" w:lineRule="exact"/>
              <w:jc w:val="center"/>
              <w:textAlignment w:val="baseline"/>
              <w:rPr>
                <w:rFonts w:hint="eastAsia" w:ascii="仿宋" w:hAnsi="仿宋" w:eastAsia="仿宋" w:cs="仿宋"/>
                <w:color w:val="000000"/>
                <w:sz w:val="20"/>
              </w:rPr>
            </w:pP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301F7F81">
            <w:pPr>
              <w:widowControl/>
              <w:spacing w:line="320" w:lineRule="exact"/>
              <w:jc w:val="center"/>
              <w:textAlignment w:val="baseline"/>
              <w:rPr>
                <w:rFonts w:hint="eastAsia" w:ascii="仿宋" w:hAnsi="仿宋" w:eastAsia="仿宋" w:cs="仿宋"/>
                <w:color w:val="000000"/>
                <w:sz w:val="20"/>
                <w:lang w:val="en-US" w:eastAsia="zh-CN"/>
              </w:rPr>
            </w:pPr>
          </w:p>
        </w:tc>
      </w:tr>
      <w:tr w14:paraId="4287CF9D">
        <w:tblPrEx>
          <w:tblCellMar>
            <w:top w:w="0" w:type="dxa"/>
            <w:left w:w="108" w:type="dxa"/>
            <w:bottom w:w="0" w:type="dxa"/>
            <w:right w:w="108" w:type="dxa"/>
          </w:tblCellMar>
        </w:tblPrEx>
        <w:trPr>
          <w:trHeight w:val="427"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4D5032">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4ED7E67E">
            <w:pPr>
              <w:keepNext w:val="0"/>
              <w:keepLines w:val="0"/>
              <w:widowControl/>
              <w:suppressLineNumbers w:val="0"/>
              <w:jc w:val="center"/>
              <w:textAlignment w:val="center"/>
              <w:rPr>
                <w:rFonts w:hint="eastAsia" w:ascii="仿宋" w:hAnsi="仿宋" w:eastAsia="仿宋" w:cs="仿宋"/>
                <w:color w:val="000000"/>
                <w:sz w:val="24"/>
                <w:szCs w:val="24"/>
                <w:lang w:eastAsia="zh-CN"/>
              </w:rPr>
            </w:pPr>
            <w:r>
              <w:rPr>
                <w:rFonts w:hint="eastAsia" w:ascii="仿宋" w:hAnsi="仿宋" w:eastAsia="仿宋" w:cs="仿宋"/>
                <w:i w:val="0"/>
                <w:iCs w:val="0"/>
                <w:color w:val="000000"/>
                <w:kern w:val="0"/>
                <w:sz w:val="22"/>
                <w:szCs w:val="22"/>
                <w:u w:val="none"/>
                <w:lang w:val="en-US" w:eastAsia="zh-CN" w:bidi="ar"/>
              </w:rPr>
              <w:t>电缆</w:t>
            </w: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0C0C4E9A">
            <w:pPr>
              <w:keepNext w:val="0"/>
              <w:keepLines w:val="0"/>
              <w:widowControl/>
              <w:suppressLineNumbers w:val="0"/>
              <w:jc w:val="center"/>
              <w:textAlignment w:val="center"/>
              <w:rPr>
                <w:rFonts w:hint="eastAsia" w:ascii="仿宋" w:hAnsi="仿宋" w:eastAsia="仿宋" w:cs="仿宋"/>
                <w:color w:val="000000"/>
                <w:sz w:val="22"/>
                <w:szCs w:val="22"/>
                <w:lang w:val="en-US" w:eastAsia="zh-CN"/>
              </w:rPr>
            </w:pPr>
            <w:r>
              <w:rPr>
                <w:rFonts w:hint="eastAsia" w:ascii="仿宋" w:hAnsi="仿宋" w:eastAsia="仿宋" w:cs="仿宋"/>
                <w:i w:val="0"/>
                <w:iCs w:val="0"/>
                <w:color w:val="000000"/>
                <w:kern w:val="0"/>
                <w:sz w:val="22"/>
                <w:szCs w:val="22"/>
                <w:u w:val="none"/>
                <w:lang w:val="en-US" w:eastAsia="zh-CN" w:bidi="ar"/>
              </w:rPr>
              <w:t>WDZB-YJY-4×35</w:t>
            </w: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6EF1C663">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m</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13A827AA">
            <w:pPr>
              <w:keepNext w:val="0"/>
              <w:keepLines w:val="0"/>
              <w:widowControl/>
              <w:suppressLineNumbers w:val="0"/>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200</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47FB68AE">
            <w:pPr>
              <w:widowControl/>
              <w:spacing w:line="320" w:lineRule="exact"/>
              <w:jc w:val="center"/>
              <w:textAlignment w:val="baseline"/>
              <w:rPr>
                <w:rFonts w:hint="eastAsia" w:ascii="仿宋" w:hAnsi="仿宋" w:eastAsia="仿宋" w:cs="仿宋"/>
                <w:color w:val="000000"/>
                <w:sz w:val="20"/>
              </w:rPr>
            </w:pP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27ECF547">
            <w:pPr>
              <w:widowControl/>
              <w:spacing w:line="320" w:lineRule="exact"/>
              <w:jc w:val="center"/>
              <w:textAlignment w:val="baseline"/>
              <w:rPr>
                <w:rFonts w:hint="eastAsia" w:ascii="仿宋" w:hAnsi="仿宋" w:eastAsia="仿宋" w:cs="仿宋"/>
                <w:color w:val="000000"/>
                <w:sz w:val="20"/>
              </w:rPr>
            </w:pP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5AA4BD53">
            <w:pPr>
              <w:widowControl/>
              <w:spacing w:line="320" w:lineRule="exact"/>
              <w:jc w:val="center"/>
              <w:textAlignment w:val="baseline"/>
              <w:rPr>
                <w:rFonts w:hint="eastAsia" w:ascii="仿宋" w:hAnsi="仿宋" w:eastAsia="仿宋" w:cs="仿宋"/>
                <w:color w:val="000000"/>
                <w:sz w:val="20"/>
                <w:lang w:val="en-US" w:eastAsia="zh-CN"/>
              </w:rPr>
            </w:pPr>
          </w:p>
        </w:tc>
      </w:tr>
      <w:tr w14:paraId="34E1F169">
        <w:tblPrEx>
          <w:tblCellMar>
            <w:top w:w="0" w:type="dxa"/>
            <w:left w:w="108" w:type="dxa"/>
            <w:bottom w:w="0" w:type="dxa"/>
            <w:right w:w="108" w:type="dxa"/>
          </w:tblCellMar>
        </w:tblPrEx>
        <w:trPr>
          <w:trHeight w:val="427"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815803">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6</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1BDE9833">
            <w:pPr>
              <w:keepNext w:val="0"/>
              <w:keepLines w:val="0"/>
              <w:widowControl/>
              <w:suppressLineNumbers w:val="0"/>
              <w:jc w:val="center"/>
              <w:textAlignment w:val="center"/>
              <w:rPr>
                <w:rFonts w:hint="eastAsia" w:ascii="仿宋" w:hAnsi="仿宋" w:eastAsia="仿宋" w:cs="仿宋"/>
                <w:color w:val="000000"/>
                <w:sz w:val="24"/>
                <w:szCs w:val="24"/>
                <w:lang w:eastAsia="zh-CN"/>
              </w:rPr>
            </w:pPr>
            <w:r>
              <w:rPr>
                <w:rFonts w:hint="eastAsia" w:ascii="仿宋" w:hAnsi="仿宋" w:eastAsia="仿宋" w:cs="仿宋"/>
                <w:i w:val="0"/>
                <w:iCs w:val="0"/>
                <w:color w:val="000000"/>
                <w:kern w:val="0"/>
                <w:sz w:val="22"/>
                <w:szCs w:val="22"/>
                <w:u w:val="none"/>
                <w:lang w:val="en-US" w:eastAsia="zh-CN" w:bidi="ar"/>
              </w:rPr>
              <w:t>电缆</w:t>
            </w: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1DA05E12">
            <w:pPr>
              <w:keepNext w:val="0"/>
              <w:keepLines w:val="0"/>
              <w:widowControl/>
              <w:suppressLineNumbers w:val="0"/>
              <w:jc w:val="center"/>
              <w:textAlignment w:val="center"/>
              <w:rPr>
                <w:rFonts w:hint="eastAsia" w:ascii="仿宋" w:hAnsi="仿宋" w:eastAsia="仿宋" w:cs="仿宋"/>
                <w:color w:val="000000"/>
                <w:sz w:val="22"/>
                <w:szCs w:val="22"/>
                <w:lang w:val="en-US" w:eastAsia="zh-CN"/>
              </w:rPr>
            </w:pPr>
            <w:r>
              <w:rPr>
                <w:rFonts w:hint="eastAsia" w:ascii="仿宋" w:hAnsi="仿宋" w:eastAsia="仿宋" w:cs="仿宋"/>
                <w:i w:val="0"/>
                <w:iCs w:val="0"/>
                <w:color w:val="000000"/>
                <w:kern w:val="0"/>
                <w:sz w:val="22"/>
                <w:szCs w:val="22"/>
                <w:u w:val="none"/>
                <w:lang w:val="en-US" w:eastAsia="zh-CN" w:bidi="ar"/>
              </w:rPr>
              <w:t>WDZB-YJY-4×16</w:t>
            </w: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639B9E09">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m</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682D5A9F">
            <w:pPr>
              <w:keepNext w:val="0"/>
              <w:keepLines w:val="0"/>
              <w:widowControl/>
              <w:suppressLineNumbers w:val="0"/>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190</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10BC483A">
            <w:pPr>
              <w:widowControl/>
              <w:spacing w:line="320" w:lineRule="exact"/>
              <w:jc w:val="center"/>
              <w:textAlignment w:val="baseline"/>
              <w:rPr>
                <w:rFonts w:hint="eastAsia" w:ascii="仿宋" w:hAnsi="仿宋" w:eastAsia="仿宋" w:cs="仿宋"/>
                <w:color w:val="000000"/>
                <w:sz w:val="20"/>
              </w:rPr>
            </w:pP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28F5885F">
            <w:pPr>
              <w:widowControl/>
              <w:spacing w:line="320" w:lineRule="exact"/>
              <w:jc w:val="center"/>
              <w:textAlignment w:val="baseline"/>
              <w:rPr>
                <w:rFonts w:hint="eastAsia" w:ascii="仿宋" w:hAnsi="仿宋" w:eastAsia="仿宋" w:cs="仿宋"/>
                <w:color w:val="000000"/>
                <w:sz w:val="20"/>
              </w:rPr>
            </w:pP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3774492A">
            <w:pPr>
              <w:widowControl/>
              <w:spacing w:line="320" w:lineRule="exact"/>
              <w:jc w:val="center"/>
              <w:textAlignment w:val="baseline"/>
              <w:rPr>
                <w:rFonts w:hint="eastAsia" w:ascii="仿宋" w:hAnsi="仿宋" w:eastAsia="仿宋" w:cs="仿宋"/>
                <w:color w:val="000000"/>
                <w:sz w:val="20"/>
                <w:lang w:val="en-US" w:eastAsia="zh-CN"/>
              </w:rPr>
            </w:pPr>
          </w:p>
        </w:tc>
      </w:tr>
      <w:tr w14:paraId="47578838">
        <w:tblPrEx>
          <w:tblCellMar>
            <w:top w:w="0" w:type="dxa"/>
            <w:left w:w="108" w:type="dxa"/>
            <w:bottom w:w="0" w:type="dxa"/>
            <w:right w:w="108" w:type="dxa"/>
          </w:tblCellMar>
        </w:tblPrEx>
        <w:trPr>
          <w:trHeight w:val="427"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C49484">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7</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2160F266">
            <w:pPr>
              <w:keepNext w:val="0"/>
              <w:keepLines w:val="0"/>
              <w:widowControl/>
              <w:suppressLineNumbers w:val="0"/>
              <w:jc w:val="center"/>
              <w:textAlignment w:val="center"/>
              <w:rPr>
                <w:rFonts w:hint="eastAsia" w:ascii="仿宋" w:hAnsi="仿宋" w:eastAsia="仿宋" w:cs="仿宋"/>
                <w:color w:val="000000"/>
                <w:sz w:val="24"/>
                <w:szCs w:val="24"/>
                <w:lang w:eastAsia="zh-CN"/>
              </w:rPr>
            </w:pPr>
            <w:r>
              <w:rPr>
                <w:rFonts w:hint="eastAsia" w:ascii="仿宋" w:hAnsi="仿宋" w:eastAsia="仿宋" w:cs="仿宋"/>
                <w:i w:val="0"/>
                <w:iCs w:val="0"/>
                <w:color w:val="000000"/>
                <w:kern w:val="0"/>
                <w:sz w:val="22"/>
                <w:szCs w:val="22"/>
                <w:u w:val="none"/>
                <w:lang w:val="en-US" w:eastAsia="zh-CN" w:bidi="ar"/>
              </w:rPr>
              <w:t>电缆</w:t>
            </w: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03C8AFDA">
            <w:pPr>
              <w:keepNext w:val="0"/>
              <w:keepLines w:val="0"/>
              <w:widowControl/>
              <w:suppressLineNumbers w:val="0"/>
              <w:jc w:val="center"/>
              <w:textAlignment w:val="center"/>
              <w:rPr>
                <w:rFonts w:hint="eastAsia" w:ascii="仿宋" w:hAnsi="仿宋" w:eastAsia="仿宋" w:cs="仿宋"/>
                <w:color w:val="000000"/>
                <w:sz w:val="22"/>
                <w:szCs w:val="22"/>
                <w:lang w:val="en-US" w:eastAsia="zh-CN"/>
              </w:rPr>
            </w:pPr>
            <w:r>
              <w:rPr>
                <w:rFonts w:hint="eastAsia" w:ascii="仿宋" w:hAnsi="仿宋" w:eastAsia="仿宋" w:cs="仿宋"/>
                <w:i w:val="0"/>
                <w:iCs w:val="0"/>
                <w:color w:val="000000"/>
                <w:kern w:val="0"/>
                <w:sz w:val="22"/>
                <w:szCs w:val="22"/>
                <w:u w:val="none"/>
                <w:lang w:val="en-US" w:eastAsia="zh-CN" w:bidi="ar"/>
              </w:rPr>
              <w:t>WDZB-YJY-4×6</w:t>
            </w: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49F4619D">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m</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5B7AE1AA">
            <w:pPr>
              <w:keepNext w:val="0"/>
              <w:keepLines w:val="0"/>
              <w:widowControl/>
              <w:suppressLineNumbers w:val="0"/>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180</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0EF6952D">
            <w:pPr>
              <w:widowControl/>
              <w:spacing w:line="320" w:lineRule="exact"/>
              <w:jc w:val="center"/>
              <w:textAlignment w:val="baseline"/>
              <w:rPr>
                <w:rFonts w:hint="eastAsia" w:ascii="仿宋" w:hAnsi="仿宋" w:eastAsia="仿宋" w:cs="仿宋"/>
                <w:color w:val="000000"/>
                <w:sz w:val="20"/>
              </w:rPr>
            </w:pP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1562DCF7">
            <w:pPr>
              <w:widowControl/>
              <w:spacing w:line="320" w:lineRule="exact"/>
              <w:jc w:val="center"/>
              <w:textAlignment w:val="baseline"/>
              <w:rPr>
                <w:rFonts w:hint="eastAsia" w:ascii="仿宋" w:hAnsi="仿宋" w:eastAsia="仿宋" w:cs="仿宋"/>
                <w:color w:val="000000"/>
                <w:sz w:val="20"/>
              </w:rPr>
            </w:pP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743E8D8E">
            <w:pPr>
              <w:widowControl/>
              <w:spacing w:line="320" w:lineRule="exact"/>
              <w:jc w:val="center"/>
              <w:textAlignment w:val="baseline"/>
              <w:rPr>
                <w:rFonts w:hint="eastAsia" w:ascii="仿宋" w:hAnsi="仿宋" w:eastAsia="仿宋" w:cs="仿宋"/>
                <w:color w:val="000000"/>
                <w:sz w:val="20"/>
                <w:lang w:val="en-US" w:eastAsia="zh-CN"/>
              </w:rPr>
            </w:pPr>
          </w:p>
        </w:tc>
      </w:tr>
      <w:tr w14:paraId="4EA748CE">
        <w:tblPrEx>
          <w:tblCellMar>
            <w:top w:w="0" w:type="dxa"/>
            <w:left w:w="108" w:type="dxa"/>
            <w:bottom w:w="0" w:type="dxa"/>
            <w:right w:w="108" w:type="dxa"/>
          </w:tblCellMar>
        </w:tblPrEx>
        <w:trPr>
          <w:trHeight w:val="427"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AAD18D">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8</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7285CDE6">
            <w:pPr>
              <w:keepNext w:val="0"/>
              <w:keepLines w:val="0"/>
              <w:widowControl/>
              <w:suppressLineNumbers w:val="0"/>
              <w:jc w:val="center"/>
              <w:textAlignment w:val="center"/>
              <w:rPr>
                <w:rFonts w:hint="eastAsia" w:ascii="仿宋" w:hAnsi="仿宋" w:eastAsia="仿宋" w:cs="仿宋"/>
                <w:color w:val="000000"/>
                <w:sz w:val="24"/>
                <w:szCs w:val="24"/>
                <w:lang w:eastAsia="zh-CN"/>
              </w:rPr>
            </w:pPr>
            <w:r>
              <w:rPr>
                <w:rFonts w:hint="eastAsia" w:ascii="仿宋" w:hAnsi="仿宋" w:eastAsia="仿宋" w:cs="仿宋"/>
                <w:i w:val="0"/>
                <w:iCs w:val="0"/>
                <w:color w:val="000000"/>
                <w:kern w:val="0"/>
                <w:sz w:val="22"/>
                <w:szCs w:val="22"/>
                <w:u w:val="none"/>
                <w:lang w:val="en-US" w:eastAsia="zh-CN" w:bidi="ar"/>
              </w:rPr>
              <w:t>电缆</w:t>
            </w: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6645202B">
            <w:pPr>
              <w:keepNext w:val="0"/>
              <w:keepLines w:val="0"/>
              <w:widowControl/>
              <w:suppressLineNumbers w:val="0"/>
              <w:jc w:val="center"/>
              <w:textAlignment w:val="center"/>
              <w:rPr>
                <w:rFonts w:hint="eastAsia" w:ascii="仿宋" w:hAnsi="仿宋" w:eastAsia="仿宋" w:cs="仿宋"/>
                <w:color w:val="000000"/>
                <w:sz w:val="22"/>
                <w:szCs w:val="22"/>
                <w:lang w:val="en-US" w:eastAsia="zh-CN"/>
              </w:rPr>
            </w:pPr>
            <w:r>
              <w:rPr>
                <w:rFonts w:hint="eastAsia" w:ascii="仿宋" w:hAnsi="仿宋" w:eastAsia="仿宋" w:cs="仿宋"/>
                <w:i w:val="0"/>
                <w:iCs w:val="0"/>
                <w:color w:val="000000"/>
                <w:kern w:val="0"/>
                <w:sz w:val="22"/>
                <w:szCs w:val="22"/>
                <w:u w:val="none"/>
                <w:lang w:val="en-US" w:eastAsia="zh-CN" w:bidi="ar"/>
              </w:rPr>
              <w:t>WDZB-YJY-5×10</w:t>
            </w: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6DA96867">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m</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7B9B79DD">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140</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1B194986">
            <w:pPr>
              <w:widowControl/>
              <w:spacing w:line="320" w:lineRule="exact"/>
              <w:jc w:val="center"/>
              <w:textAlignment w:val="baseline"/>
              <w:rPr>
                <w:rFonts w:hint="eastAsia" w:ascii="仿宋" w:hAnsi="仿宋" w:eastAsia="仿宋" w:cs="仿宋"/>
                <w:color w:val="000000"/>
                <w:sz w:val="20"/>
              </w:rPr>
            </w:pP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2AE9574B">
            <w:pPr>
              <w:widowControl/>
              <w:spacing w:line="320" w:lineRule="exact"/>
              <w:jc w:val="center"/>
              <w:textAlignment w:val="baseline"/>
              <w:rPr>
                <w:rFonts w:hint="eastAsia" w:ascii="仿宋" w:hAnsi="仿宋" w:eastAsia="仿宋" w:cs="仿宋"/>
                <w:color w:val="000000"/>
                <w:sz w:val="20"/>
              </w:rPr>
            </w:pP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7E310206">
            <w:pPr>
              <w:widowControl/>
              <w:spacing w:line="320" w:lineRule="exact"/>
              <w:jc w:val="center"/>
              <w:textAlignment w:val="baseline"/>
              <w:rPr>
                <w:rFonts w:hint="eastAsia" w:ascii="仿宋" w:hAnsi="仿宋" w:eastAsia="仿宋" w:cs="仿宋"/>
                <w:color w:val="000000"/>
                <w:sz w:val="20"/>
                <w:lang w:val="en-US" w:eastAsia="zh-CN"/>
              </w:rPr>
            </w:pPr>
          </w:p>
        </w:tc>
      </w:tr>
      <w:tr w14:paraId="3BE29567">
        <w:tblPrEx>
          <w:tblCellMar>
            <w:top w:w="0" w:type="dxa"/>
            <w:left w:w="108" w:type="dxa"/>
            <w:bottom w:w="0" w:type="dxa"/>
            <w:right w:w="108" w:type="dxa"/>
          </w:tblCellMar>
        </w:tblPrEx>
        <w:trPr>
          <w:trHeight w:val="427"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A4EB16">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9</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469234BA">
            <w:pPr>
              <w:keepNext w:val="0"/>
              <w:keepLines w:val="0"/>
              <w:widowControl/>
              <w:suppressLineNumbers w:val="0"/>
              <w:jc w:val="center"/>
              <w:textAlignment w:val="center"/>
              <w:rPr>
                <w:rFonts w:hint="eastAsia" w:ascii="仿宋" w:hAnsi="仿宋" w:eastAsia="仿宋" w:cs="仿宋"/>
                <w:color w:val="000000"/>
                <w:sz w:val="24"/>
                <w:szCs w:val="24"/>
                <w:lang w:eastAsia="zh-CN"/>
              </w:rPr>
            </w:pPr>
            <w:r>
              <w:rPr>
                <w:rFonts w:hint="eastAsia" w:ascii="仿宋" w:hAnsi="仿宋" w:eastAsia="仿宋" w:cs="仿宋"/>
                <w:i w:val="0"/>
                <w:iCs w:val="0"/>
                <w:color w:val="000000"/>
                <w:kern w:val="0"/>
                <w:sz w:val="22"/>
                <w:szCs w:val="22"/>
                <w:u w:val="none"/>
                <w:lang w:val="en-US" w:eastAsia="zh-CN" w:bidi="ar"/>
              </w:rPr>
              <w:t>电缆</w:t>
            </w: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453A8A31">
            <w:pPr>
              <w:keepNext w:val="0"/>
              <w:keepLines w:val="0"/>
              <w:widowControl/>
              <w:suppressLineNumbers w:val="0"/>
              <w:jc w:val="center"/>
              <w:textAlignment w:val="center"/>
              <w:rPr>
                <w:rFonts w:hint="eastAsia" w:ascii="仿宋" w:hAnsi="仿宋" w:eastAsia="仿宋" w:cs="仿宋"/>
                <w:color w:val="000000"/>
                <w:sz w:val="22"/>
                <w:szCs w:val="22"/>
                <w:lang w:val="en-US" w:eastAsia="zh-CN"/>
              </w:rPr>
            </w:pPr>
            <w:r>
              <w:rPr>
                <w:rFonts w:hint="eastAsia" w:ascii="仿宋" w:hAnsi="仿宋" w:eastAsia="仿宋" w:cs="仿宋"/>
                <w:i w:val="0"/>
                <w:iCs w:val="0"/>
                <w:color w:val="000000"/>
                <w:kern w:val="0"/>
                <w:sz w:val="22"/>
                <w:szCs w:val="22"/>
                <w:u w:val="none"/>
                <w:lang w:val="en-US" w:eastAsia="zh-CN" w:bidi="ar"/>
              </w:rPr>
              <w:t>WDZB-YJY-5×6</w:t>
            </w: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7DF81E7A">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m</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327DE9FD">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400</w:t>
            </w: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5529318F">
            <w:pPr>
              <w:widowControl/>
              <w:spacing w:line="320" w:lineRule="exact"/>
              <w:jc w:val="center"/>
              <w:textAlignment w:val="baseline"/>
              <w:rPr>
                <w:rFonts w:hint="eastAsia" w:ascii="仿宋" w:hAnsi="仿宋" w:eastAsia="仿宋" w:cs="仿宋"/>
                <w:color w:val="000000"/>
                <w:sz w:val="20"/>
              </w:rPr>
            </w:pP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6E1B638E">
            <w:pPr>
              <w:widowControl/>
              <w:spacing w:line="320" w:lineRule="exact"/>
              <w:jc w:val="center"/>
              <w:textAlignment w:val="baseline"/>
              <w:rPr>
                <w:rFonts w:hint="eastAsia" w:ascii="仿宋" w:hAnsi="仿宋" w:eastAsia="仿宋" w:cs="仿宋"/>
                <w:color w:val="000000"/>
                <w:sz w:val="20"/>
              </w:rPr>
            </w:pP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44BB9335">
            <w:pPr>
              <w:widowControl/>
              <w:spacing w:line="320" w:lineRule="exact"/>
              <w:jc w:val="center"/>
              <w:textAlignment w:val="baseline"/>
              <w:rPr>
                <w:rFonts w:hint="eastAsia" w:ascii="仿宋" w:hAnsi="仿宋" w:eastAsia="仿宋" w:cs="仿宋"/>
                <w:color w:val="000000"/>
                <w:sz w:val="20"/>
                <w:lang w:val="en-US" w:eastAsia="zh-CN"/>
              </w:rPr>
            </w:pPr>
          </w:p>
        </w:tc>
      </w:tr>
      <w:tr w14:paraId="3689131D">
        <w:tblPrEx>
          <w:tblCellMar>
            <w:top w:w="0" w:type="dxa"/>
            <w:left w:w="108" w:type="dxa"/>
            <w:bottom w:w="0" w:type="dxa"/>
            <w:right w:w="108" w:type="dxa"/>
          </w:tblCellMar>
        </w:tblPrEx>
        <w:trPr>
          <w:trHeight w:val="427"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0D24A2">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10</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67504289">
            <w:pPr>
              <w:keepNext w:val="0"/>
              <w:keepLines w:val="0"/>
              <w:widowControl/>
              <w:suppressLineNumbers w:val="0"/>
              <w:jc w:val="center"/>
              <w:textAlignment w:val="center"/>
              <w:rPr>
                <w:rFonts w:hint="eastAsia" w:ascii="仿宋" w:hAnsi="仿宋" w:eastAsia="仿宋" w:cs="仿宋"/>
                <w:color w:val="000000"/>
                <w:kern w:val="2"/>
                <w:sz w:val="24"/>
                <w:szCs w:val="24"/>
                <w:lang w:val="en-US" w:eastAsia="zh-CN" w:bidi="ar-SA"/>
              </w:rPr>
            </w:pP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65ECD46D">
            <w:pPr>
              <w:keepNext w:val="0"/>
              <w:keepLines w:val="0"/>
              <w:widowControl/>
              <w:suppressLineNumbers w:val="0"/>
              <w:jc w:val="center"/>
              <w:textAlignment w:val="center"/>
              <w:rPr>
                <w:rFonts w:hint="eastAsia" w:ascii="仿宋" w:hAnsi="仿宋" w:eastAsia="仿宋" w:cs="仿宋"/>
                <w:color w:val="000000"/>
                <w:kern w:val="2"/>
                <w:sz w:val="22"/>
                <w:szCs w:val="22"/>
                <w:lang w:val="en-US" w:eastAsia="zh-CN" w:bidi="ar-SA"/>
              </w:rPr>
            </w:pP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1D4EB6E8">
            <w:pPr>
              <w:keepNext w:val="0"/>
              <w:keepLines w:val="0"/>
              <w:widowControl/>
              <w:suppressLineNumbers w:val="0"/>
              <w:jc w:val="center"/>
              <w:textAlignment w:val="center"/>
              <w:rPr>
                <w:rFonts w:hint="eastAsia" w:ascii="仿宋" w:hAnsi="仿宋" w:eastAsia="仿宋" w:cs="仿宋"/>
                <w:color w:val="000000"/>
                <w:kern w:val="2"/>
                <w:sz w:val="24"/>
                <w:szCs w:val="24"/>
                <w:lang w:val="en-US" w:eastAsia="zh-CN" w:bidi="ar-SA"/>
              </w:rPr>
            </w:pP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6AF44A35">
            <w:pPr>
              <w:keepNext w:val="0"/>
              <w:keepLines w:val="0"/>
              <w:widowControl/>
              <w:suppressLineNumbers w:val="0"/>
              <w:jc w:val="center"/>
              <w:textAlignment w:val="center"/>
              <w:rPr>
                <w:rFonts w:hint="eastAsia" w:ascii="仿宋" w:hAnsi="仿宋" w:eastAsia="仿宋" w:cs="仿宋"/>
                <w:color w:val="000000"/>
                <w:kern w:val="2"/>
                <w:sz w:val="24"/>
                <w:szCs w:val="24"/>
                <w:lang w:val="en-US" w:eastAsia="zh-CN" w:bidi="ar-SA"/>
              </w:rPr>
            </w:pP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5DF426D9">
            <w:pPr>
              <w:widowControl/>
              <w:spacing w:line="320" w:lineRule="exact"/>
              <w:jc w:val="center"/>
              <w:textAlignment w:val="baseline"/>
              <w:rPr>
                <w:rFonts w:hint="eastAsia" w:ascii="仿宋" w:hAnsi="仿宋" w:eastAsia="仿宋" w:cs="仿宋"/>
                <w:color w:val="000000"/>
                <w:sz w:val="20"/>
              </w:rPr>
            </w:pP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32DC1541">
            <w:pPr>
              <w:widowControl/>
              <w:spacing w:line="320" w:lineRule="exact"/>
              <w:jc w:val="center"/>
              <w:textAlignment w:val="baseline"/>
              <w:rPr>
                <w:rFonts w:hint="eastAsia" w:ascii="仿宋" w:hAnsi="仿宋" w:eastAsia="仿宋" w:cs="仿宋"/>
                <w:color w:val="000000"/>
                <w:sz w:val="20"/>
              </w:rPr>
            </w:pP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4940DE55">
            <w:pPr>
              <w:widowControl/>
              <w:spacing w:line="320" w:lineRule="exact"/>
              <w:jc w:val="center"/>
              <w:textAlignment w:val="baseline"/>
              <w:rPr>
                <w:rFonts w:hint="eastAsia" w:ascii="仿宋" w:hAnsi="仿宋" w:eastAsia="仿宋" w:cs="仿宋"/>
                <w:color w:val="000000"/>
                <w:sz w:val="20"/>
                <w:lang w:val="en-US" w:eastAsia="zh-CN"/>
              </w:rPr>
            </w:pPr>
          </w:p>
        </w:tc>
      </w:tr>
      <w:tr w14:paraId="73C7DA87">
        <w:tblPrEx>
          <w:tblCellMar>
            <w:top w:w="0" w:type="dxa"/>
            <w:left w:w="108" w:type="dxa"/>
            <w:bottom w:w="0" w:type="dxa"/>
            <w:right w:w="108" w:type="dxa"/>
          </w:tblCellMar>
        </w:tblPrEx>
        <w:trPr>
          <w:trHeight w:val="427"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947509">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11</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6FD336AB">
            <w:pPr>
              <w:widowControl/>
              <w:jc w:val="center"/>
              <w:textAlignment w:val="baseline"/>
              <w:rPr>
                <w:rFonts w:hint="eastAsia" w:ascii="仿宋" w:hAnsi="仿宋" w:eastAsia="仿宋" w:cs="仿宋"/>
                <w:color w:val="000000"/>
                <w:sz w:val="24"/>
                <w:szCs w:val="24"/>
                <w:lang w:eastAsia="zh-CN"/>
              </w:rPr>
            </w:pPr>
          </w:p>
        </w:tc>
        <w:tc>
          <w:tcPr>
            <w:tcW w:w="3255" w:type="dxa"/>
            <w:tcBorders>
              <w:top w:val="single" w:color="auto" w:sz="4" w:space="0"/>
              <w:left w:val="nil"/>
              <w:bottom w:val="single" w:color="auto" w:sz="4" w:space="0"/>
              <w:right w:val="single" w:color="auto" w:sz="4" w:space="0"/>
            </w:tcBorders>
            <w:shd w:val="clear" w:color="auto" w:fill="auto"/>
            <w:noWrap/>
            <w:vAlign w:val="center"/>
          </w:tcPr>
          <w:p w14:paraId="0096CDF4">
            <w:pPr>
              <w:widowControl/>
              <w:jc w:val="center"/>
              <w:textAlignment w:val="baseline"/>
              <w:rPr>
                <w:rFonts w:hint="eastAsia" w:ascii="仿宋" w:hAnsi="仿宋" w:eastAsia="仿宋" w:cs="仿宋"/>
                <w:color w:val="000000"/>
                <w:sz w:val="22"/>
                <w:szCs w:val="22"/>
                <w:lang w:val="en-US" w:eastAsia="zh-CN"/>
              </w:rPr>
            </w:pPr>
          </w:p>
        </w:tc>
        <w:tc>
          <w:tcPr>
            <w:tcW w:w="615" w:type="dxa"/>
            <w:tcBorders>
              <w:top w:val="single" w:color="auto" w:sz="4" w:space="0"/>
              <w:left w:val="nil"/>
              <w:bottom w:val="single" w:color="auto" w:sz="4" w:space="0"/>
              <w:right w:val="single" w:color="auto" w:sz="4" w:space="0"/>
            </w:tcBorders>
            <w:shd w:val="clear" w:color="auto" w:fill="auto"/>
            <w:noWrap/>
            <w:vAlign w:val="center"/>
          </w:tcPr>
          <w:p w14:paraId="13B23849">
            <w:pPr>
              <w:widowControl/>
              <w:jc w:val="center"/>
              <w:textAlignment w:val="baseline"/>
              <w:rPr>
                <w:rFonts w:hint="eastAsia" w:ascii="仿宋" w:hAnsi="仿宋" w:eastAsia="仿宋" w:cs="仿宋"/>
                <w:color w:val="000000"/>
                <w:sz w:val="24"/>
                <w:szCs w:val="24"/>
                <w:lang w:val="en-US" w:eastAsia="zh-CN"/>
              </w:rPr>
            </w:pP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6C63F661">
            <w:pPr>
              <w:widowControl/>
              <w:jc w:val="center"/>
              <w:textAlignment w:val="baseline"/>
              <w:rPr>
                <w:rFonts w:hint="eastAsia" w:ascii="仿宋" w:hAnsi="仿宋" w:eastAsia="仿宋" w:cs="仿宋"/>
                <w:color w:val="000000"/>
                <w:sz w:val="24"/>
                <w:szCs w:val="24"/>
                <w:lang w:val="en-US" w:eastAsia="zh-CN"/>
              </w:rPr>
            </w:pPr>
          </w:p>
        </w:tc>
        <w:tc>
          <w:tcPr>
            <w:tcW w:w="1125" w:type="dxa"/>
            <w:tcBorders>
              <w:top w:val="single" w:color="auto" w:sz="4" w:space="0"/>
              <w:left w:val="nil"/>
              <w:bottom w:val="single" w:color="auto" w:sz="4" w:space="0"/>
              <w:right w:val="single" w:color="auto" w:sz="4" w:space="0"/>
            </w:tcBorders>
            <w:shd w:val="clear" w:color="auto" w:fill="auto"/>
            <w:noWrap/>
            <w:vAlign w:val="center"/>
          </w:tcPr>
          <w:p w14:paraId="4157E98F">
            <w:pPr>
              <w:widowControl/>
              <w:spacing w:line="320" w:lineRule="exact"/>
              <w:jc w:val="center"/>
              <w:textAlignment w:val="baseline"/>
              <w:rPr>
                <w:rFonts w:hint="eastAsia" w:ascii="仿宋" w:hAnsi="仿宋" w:eastAsia="仿宋" w:cs="仿宋"/>
                <w:color w:val="000000"/>
                <w:sz w:val="20"/>
              </w:rPr>
            </w:pP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0CBC38FF">
            <w:pPr>
              <w:widowControl/>
              <w:spacing w:line="320" w:lineRule="exact"/>
              <w:jc w:val="center"/>
              <w:textAlignment w:val="baseline"/>
              <w:rPr>
                <w:rFonts w:hint="eastAsia" w:ascii="仿宋" w:hAnsi="仿宋" w:eastAsia="仿宋" w:cs="仿宋"/>
                <w:color w:val="000000"/>
                <w:sz w:val="20"/>
              </w:rPr>
            </w:pPr>
          </w:p>
        </w:tc>
        <w:tc>
          <w:tcPr>
            <w:tcW w:w="954" w:type="dxa"/>
            <w:tcBorders>
              <w:top w:val="single" w:color="auto" w:sz="4" w:space="0"/>
              <w:left w:val="single" w:color="auto" w:sz="4" w:space="0"/>
              <w:bottom w:val="single" w:color="auto" w:sz="4" w:space="0"/>
              <w:right w:val="single" w:color="auto" w:sz="4" w:space="0"/>
            </w:tcBorders>
            <w:shd w:val="clear" w:color="auto" w:fill="auto"/>
            <w:vAlign w:val="center"/>
          </w:tcPr>
          <w:p w14:paraId="5EB9A431">
            <w:pPr>
              <w:widowControl/>
              <w:spacing w:line="320" w:lineRule="exact"/>
              <w:jc w:val="center"/>
              <w:textAlignment w:val="baseline"/>
              <w:rPr>
                <w:rFonts w:hint="eastAsia" w:ascii="仿宋" w:hAnsi="仿宋" w:eastAsia="仿宋" w:cs="仿宋"/>
                <w:color w:val="000000"/>
                <w:sz w:val="20"/>
                <w:lang w:val="en-US" w:eastAsia="zh-CN"/>
              </w:rPr>
            </w:pPr>
          </w:p>
        </w:tc>
      </w:tr>
      <w:tr w14:paraId="34E53902">
        <w:tblPrEx>
          <w:tblCellMar>
            <w:top w:w="0" w:type="dxa"/>
            <w:left w:w="108" w:type="dxa"/>
            <w:bottom w:w="0" w:type="dxa"/>
            <w:right w:w="108" w:type="dxa"/>
          </w:tblCellMar>
        </w:tblPrEx>
        <w:trPr>
          <w:trHeight w:val="747" w:hRule="atLeast"/>
        </w:trPr>
        <w:tc>
          <w:tcPr>
            <w:tcW w:w="210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8D4D77B">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合计总价：（大写）</w:t>
            </w:r>
          </w:p>
        </w:tc>
        <w:tc>
          <w:tcPr>
            <w:tcW w:w="6060" w:type="dxa"/>
            <w:gridSpan w:val="4"/>
            <w:tcBorders>
              <w:top w:val="single" w:color="auto" w:sz="4" w:space="0"/>
              <w:left w:val="nil"/>
              <w:bottom w:val="single" w:color="auto" w:sz="4" w:space="0"/>
              <w:right w:val="single" w:color="auto" w:sz="4" w:space="0"/>
            </w:tcBorders>
            <w:shd w:val="clear" w:color="auto" w:fill="auto"/>
            <w:noWrap/>
            <w:vAlign w:val="center"/>
          </w:tcPr>
          <w:p w14:paraId="22AAE60E">
            <w:pPr>
              <w:widowControl/>
              <w:spacing w:line="320" w:lineRule="exact"/>
              <w:jc w:val="center"/>
              <w:textAlignment w:val="baseline"/>
              <w:rPr>
                <w:rFonts w:hint="eastAsia" w:ascii="仿宋" w:hAnsi="仿宋" w:eastAsia="仿宋" w:cs="仿宋"/>
                <w:color w:val="000000"/>
              </w:rPr>
            </w:pPr>
          </w:p>
        </w:tc>
        <w:tc>
          <w:tcPr>
            <w:tcW w:w="2139" w:type="dxa"/>
            <w:gridSpan w:val="2"/>
            <w:tcBorders>
              <w:top w:val="single" w:color="auto" w:sz="4" w:space="0"/>
              <w:left w:val="nil"/>
              <w:bottom w:val="single" w:color="auto" w:sz="4" w:space="0"/>
              <w:right w:val="single" w:color="auto" w:sz="4" w:space="0"/>
            </w:tcBorders>
            <w:shd w:val="clear" w:color="auto" w:fill="auto"/>
            <w:noWrap/>
            <w:vAlign w:val="center"/>
          </w:tcPr>
          <w:p w14:paraId="0BDF5225">
            <w:pPr>
              <w:widowControl/>
              <w:spacing w:line="320" w:lineRule="exact"/>
              <w:jc w:val="center"/>
              <w:textAlignment w:val="baseline"/>
              <w:rPr>
                <w:rFonts w:hint="eastAsia" w:ascii="仿宋" w:hAnsi="仿宋" w:eastAsia="仿宋" w:cs="仿宋"/>
                <w:color w:val="000000"/>
              </w:rPr>
            </w:pPr>
          </w:p>
        </w:tc>
      </w:tr>
      <w:tr w14:paraId="41411979">
        <w:tblPrEx>
          <w:tblCellMar>
            <w:top w:w="0" w:type="dxa"/>
            <w:left w:w="108" w:type="dxa"/>
            <w:bottom w:w="0" w:type="dxa"/>
            <w:right w:w="108" w:type="dxa"/>
          </w:tblCellMar>
        </w:tblPrEx>
        <w:trPr>
          <w:trHeight w:val="707" w:hRule="atLeast"/>
        </w:trPr>
        <w:tc>
          <w:tcPr>
            <w:tcW w:w="10306" w:type="dxa"/>
            <w:gridSpan w:val="8"/>
            <w:tcBorders>
              <w:top w:val="nil"/>
              <w:left w:val="single" w:color="auto" w:sz="4" w:space="0"/>
              <w:bottom w:val="single" w:color="auto" w:sz="4" w:space="0"/>
              <w:right w:val="single" w:color="auto" w:sz="4" w:space="0"/>
            </w:tcBorders>
            <w:shd w:val="clear" w:color="auto" w:fill="auto"/>
            <w:noWrap/>
            <w:vAlign w:val="center"/>
          </w:tcPr>
          <w:p w14:paraId="54E7EEEC">
            <w:pPr>
              <w:spacing w:line="320" w:lineRule="exact"/>
              <w:ind w:right="-388"/>
              <w:textAlignment w:val="baseline"/>
              <w:rPr>
                <w:rFonts w:ascii="仿宋" w:hAnsi="仿宋" w:eastAsia="仿宋" w:cs="仿宋"/>
                <w:color w:val="333333"/>
                <w:kern w:val="0"/>
                <w:sz w:val="28"/>
                <w:szCs w:val="28"/>
                <w:lang w:val="en-US" w:eastAsia="zh-CN" w:bidi="ar"/>
              </w:rPr>
            </w:pPr>
            <w:r>
              <w:rPr>
                <w:rFonts w:ascii="仿宋" w:hAnsi="仿宋" w:eastAsia="仿宋" w:cs="仿宋"/>
                <w:color w:val="333333"/>
                <w:kern w:val="0"/>
                <w:sz w:val="28"/>
                <w:szCs w:val="28"/>
                <w:lang w:val="en-US" w:eastAsia="zh-CN" w:bidi="ar"/>
              </w:rPr>
              <w:t>报价说明：</w:t>
            </w:r>
          </w:p>
          <w:p w14:paraId="1A4ECAB8">
            <w:pPr>
              <w:numPr>
                <w:ilvl w:val="0"/>
                <w:numId w:val="0"/>
              </w:numPr>
              <w:spacing w:line="320" w:lineRule="exact"/>
              <w:ind w:right="-388" w:rightChars="0"/>
              <w:textAlignment w:val="baseline"/>
              <w:rPr>
                <w:rFonts w:hint="default" w:ascii="仿宋" w:hAnsi="仿宋" w:eastAsia="仿宋" w:cs="仿宋"/>
                <w:color w:val="333333"/>
                <w:sz w:val="28"/>
                <w:szCs w:val="28"/>
                <w:lang w:val="en-US" w:eastAsia="zh-CN"/>
              </w:rPr>
            </w:pPr>
            <w:r>
              <w:rPr>
                <w:rFonts w:hint="eastAsia" w:ascii="仿宋" w:hAnsi="仿宋" w:eastAsia="仿宋" w:cs="仿宋"/>
                <w:color w:val="333333"/>
                <w:sz w:val="28"/>
                <w:szCs w:val="28"/>
                <w:lang w:val="en-US" w:eastAsia="zh-CN"/>
              </w:rPr>
              <w:t>1、</w:t>
            </w:r>
            <w:r>
              <w:rPr>
                <w:rFonts w:ascii="仿宋" w:hAnsi="仿宋" w:eastAsia="仿宋" w:cs="仿宋"/>
                <w:color w:val="333333"/>
                <w:sz w:val="28"/>
                <w:szCs w:val="28"/>
              </w:rPr>
              <w:t>报价价格必须含13%增值税专用发票、运输费用、装卸费用、同时接受我公司的付</w:t>
            </w:r>
            <w:r>
              <w:rPr>
                <w:rFonts w:hint="eastAsia" w:ascii="仿宋" w:hAnsi="仿宋" w:eastAsia="仿宋" w:cs="仿宋"/>
                <w:color w:val="333333"/>
                <w:sz w:val="28"/>
                <w:szCs w:val="28"/>
                <w:lang w:val="en-US" w:eastAsia="zh-CN"/>
              </w:rPr>
              <w:t>付</w:t>
            </w:r>
            <w:r>
              <w:rPr>
                <w:rFonts w:ascii="仿宋" w:hAnsi="仿宋" w:eastAsia="仿宋" w:cs="仿宋"/>
                <w:color w:val="333333"/>
                <w:sz w:val="28"/>
                <w:szCs w:val="28"/>
              </w:rPr>
              <w:t>款方式。</w:t>
            </w:r>
          </w:p>
          <w:p w14:paraId="66EA2512">
            <w:pPr>
              <w:numPr>
                <w:ilvl w:val="0"/>
                <w:numId w:val="0"/>
              </w:numPr>
              <w:spacing w:line="320" w:lineRule="exact"/>
              <w:ind w:right="-388" w:rightChars="0"/>
              <w:textAlignment w:val="baseline"/>
              <w:rPr>
                <w:rFonts w:ascii="仿宋" w:hAnsi="仿宋" w:eastAsia="仿宋" w:cs="仿宋"/>
                <w:b w:val="0"/>
                <w:bCs w:val="0"/>
                <w:color w:val="333333"/>
                <w:sz w:val="28"/>
                <w:szCs w:val="28"/>
              </w:rPr>
            </w:pPr>
            <w:r>
              <w:rPr>
                <w:rFonts w:hint="eastAsia" w:ascii="仿宋" w:hAnsi="仿宋" w:eastAsia="仿宋" w:cs="仿宋"/>
                <w:b/>
                <w:bCs/>
                <w:color w:val="333333"/>
                <w:sz w:val="28"/>
                <w:szCs w:val="28"/>
                <w:lang w:val="en-US" w:eastAsia="zh-CN"/>
              </w:rPr>
              <w:t>2、报价方</w:t>
            </w:r>
            <w:r>
              <w:rPr>
                <w:rFonts w:ascii="仿宋" w:hAnsi="仿宋" w:eastAsia="仿宋" w:cs="仿宋"/>
                <w:b/>
                <w:bCs/>
                <w:color w:val="333333"/>
                <w:sz w:val="28"/>
                <w:szCs w:val="28"/>
              </w:rPr>
              <w:t>报价时</w:t>
            </w:r>
            <w:r>
              <w:rPr>
                <w:rFonts w:hint="eastAsia" w:ascii="仿宋" w:hAnsi="仿宋" w:eastAsia="仿宋" w:cs="仿宋"/>
                <w:b/>
                <w:bCs/>
                <w:color w:val="333333"/>
                <w:sz w:val="28"/>
                <w:szCs w:val="28"/>
                <w:lang w:val="en-US" w:eastAsia="zh-CN"/>
              </w:rPr>
              <w:t>应在报价单</w:t>
            </w:r>
            <w:r>
              <w:rPr>
                <w:rFonts w:ascii="仿宋" w:hAnsi="仿宋" w:eastAsia="仿宋" w:cs="仿宋"/>
                <w:b/>
                <w:bCs/>
                <w:color w:val="333333"/>
                <w:sz w:val="28"/>
                <w:szCs w:val="28"/>
              </w:rPr>
              <w:t>注明产品品牌</w:t>
            </w:r>
            <w:r>
              <w:rPr>
                <w:rFonts w:hint="eastAsia" w:ascii="仿宋" w:hAnsi="仿宋" w:eastAsia="仿宋" w:cs="仿宋"/>
                <w:b/>
                <w:bCs/>
                <w:color w:val="333333"/>
                <w:sz w:val="28"/>
                <w:szCs w:val="28"/>
                <w:lang w:eastAsia="zh-CN"/>
              </w:rPr>
              <w:t>、</w:t>
            </w:r>
            <w:r>
              <w:rPr>
                <w:rFonts w:ascii="仿宋" w:hAnsi="仿宋" w:eastAsia="仿宋" w:cs="仿宋"/>
                <w:b/>
                <w:bCs/>
                <w:color w:val="333333"/>
                <w:sz w:val="28"/>
                <w:szCs w:val="28"/>
              </w:rPr>
              <w:t>生产期限</w:t>
            </w:r>
            <w:r>
              <w:rPr>
                <w:rFonts w:hint="eastAsia" w:ascii="仿宋" w:hAnsi="仿宋" w:eastAsia="仿宋" w:cs="仿宋"/>
                <w:b/>
                <w:bCs/>
                <w:color w:val="333333"/>
                <w:sz w:val="28"/>
                <w:szCs w:val="28"/>
                <w:lang w:eastAsia="zh-CN"/>
              </w:rPr>
              <w:t>，提供质保资料。</w:t>
            </w:r>
          </w:p>
          <w:p w14:paraId="759857E4">
            <w:pPr>
              <w:numPr>
                <w:ilvl w:val="0"/>
                <w:numId w:val="0"/>
              </w:numPr>
              <w:spacing w:line="320" w:lineRule="exact"/>
              <w:ind w:right="-388" w:rightChars="0"/>
              <w:textAlignment w:val="baseline"/>
              <w:rPr>
                <w:rFonts w:ascii="仿宋" w:hAnsi="仿宋" w:eastAsia="仿宋" w:cs="仿宋"/>
                <w:color w:val="333333"/>
                <w:sz w:val="22"/>
                <w:szCs w:val="22"/>
              </w:rPr>
            </w:pPr>
            <w:r>
              <w:rPr>
                <w:rFonts w:hint="eastAsia" w:ascii="仿宋" w:hAnsi="仿宋" w:eastAsia="仿宋" w:cs="仿宋"/>
                <w:b w:val="0"/>
                <w:bCs w:val="0"/>
                <w:color w:val="333333"/>
                <w:sz w:val="28"/>
                <w:szCs w:val="28"/>
                <w:lang w:val="en-US" w:eastAsia="zh-CN"/>
              </w:rPr>
              <w:t>3、</w:t>
            </w:r>
            <w:r>
              <w:rPr>
                <w:rFonts w:ascii="仿宋" w:hAnsi="仿宋" w:eastAsia="仿宋" w:cs="仿宋"/>
                <w:b w:val="0"/>
                <w:bCs w:val="0"/>
                <w:color w:val="333333"/>
                <w:sz w:val="28"/>
                <w:szCs w:val="28"/>
              </w:rPr>
              <w:t>以上产品报价有效期不得少于1个月。</w:t>
            </w:r>
          </w:p>
        </w:tc>
      </w:tr>
    </w:tbl>
    <w:p w14:paraId="0238DABD">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交割地址：</w:t>
      </w:r>
      <w:r>
        <w:rPr>
          <w:rFonts w:hint="eastAsia" w:ascii="仿宋" w:hAnsi="仿宋" w:eastAsia="仿宋" w:cs="楷体_GB2312"/>
          <w:color w:val="000000"/>
          <w:sz w:val="32"/>
          <w:szCs w:val="32"/>
          <w:lang w:val="en-US" w:eastAsia="zh-CN"/>
        </w:rPr>
        <w:t>淮南市九龙文化陵园</w:t>
      </w:r>
      <w:r>
        <w:rPr>
          <w:rFonts w:hint="eastAsia" w:ascii="仿宋" w:hAnsi="仿宋" w:eastAsia="仿宋" w:cs="楷体_GB2312"/>
          <w:color w:val="000000"/>
          <w:sz w:val="32"/>
          <w:szCs w:val="32"/>
        </w:rPr>
        <w:t>项目</w:t>
      </w:r>
      <w:r>
        <w:rPr>
          <w:rFonts w:hint="eastAsia" w:ascii="仿宋" w:hAnsi="仿宋" w:eastAsia="仿宋" w:cs="楷体_GB2312"/>
          <w:color w:val="000000"/>
          <w:sz w:val="32"/>
          <w:szCs w:val="32"/>
          <w:lang w:val="en-US" w:eastAsia="zh-CN"/>
        </w:rPr>
        <w:t>施工现场。</w:t>
      </w:r>
    </w:p>
    <w:p w14:paraId="6BBEAB37">
      <w:pPr>
        <w:ind w:firstLine="640" w:firstLineChars="200"/>
        <w:jc w:val="left"/>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供应期限：</w:t>
      </w:r>
      <w:r>
        <w:rPr>
          <w:rFonts w:hint="eastAsia" w:ascii="仿宋" w:hAnsi="仿宋" w:eastAsia="仿宋" w:cs="仿宋"/>
          <w:sz w:val="32"/>
          <w:szCs w:val="32"/>
          <w:u w:val="none"/>
          <w:lang w:val="en-US" w:eastAsia="zh-CN"/>
        </w:rPr>
        <w:t>签订合同后7个日历天。</w:t>
      </w:r>
    </w:p>
    <w:p w14:paraId="36B2B406">
      <w:pPr>
        <w:ind w:firstLine="640" w:firstLineChars="200"/>
        <w:jc w:val="left"/>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质量要求：</w:t>
      </w:r>
      <w:r>
        <w:rPr>
          <w:rFonts w:hint="eastAsia" w:ascii="仿宋" w:hAnsi="仿宋" w:eastAsia="仿宋" w:cs="仿宋"/>
          <w:sz w:val="32"/>
          <w:szCs w:val="32"/>
        </w:rPr>
        <w:t>符合国家标准及行业现行规范，</w:t>
      </w:r>
      <w:r>
        <w:rPr>
          <w:rFonts w:hint="eastAsia" w:ascii="仿宋" w:hAnsi="仿宋" w:eastAsia="仿宋" w:cs="仿宋"/>
          <w:sz w:val="32"/>
          <w:szCs w:val="32"/>
          <w:lang w:val="en-US" w:eastAsia="zh-CN"/>
        </w:rPr>
        <w:t>国标包检</w:t>
      </w:r>
      <w:r>
        <w:rPr>
          <w:rFonts w:hint="eastAsia" w:ascii="仿宋" w:hAnsi="仿宋" w:eastAsia="仿宋" w:cs="仿宋"/>
          <w:sz w:val="32"/>
          <w:szCs w:val="32"/>
          <w:u w:val="none"/>
          <w:lang w:val="en-US" w:eastAsia="zh-CN"/>
        </w:rPr>
        <w:t>，同时满足项目使用要求。</w:t>
      </w:r>
    </w:p>
    <w:p w14:paraId="6B9C7345">
      <w:pPr>
        <w:jc w:val="left"/>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二、供应商要求</w:t>
      </w:r>
    </w:p>
    <w:p w14:paraId="5313A550">
      <w:pPr>
        <w:ind w:firstLine="640" w:firstLineChars="200"/>
        <w:jc w:val="left"/>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1.</w:t>
      </w:r>
      <w:r>
        <w:rPr>
          <w:rFonts w:hint="default" w:ascii="仿宋" w:hAnsi="仿宋" w:eastAsia="仿宋" w:cs="仿宋"/>
          <w:sz w:val="32"/>
          <w:szCs w:val="32"/>
          <w:u w:val="none"/>
          <w:lang w:val="en-US" w:eastAsia="zh-CN"/>
        </w:rPr>
        <w:t>在中国境内注册具有独立承担民事责任的能力，提供有效的三证合一的营业执照，营业执照经营范围须包含建材生产或销售，在人员、资金、设备方面，具有承接本项目能力。</w:t>
      </w:r>
    </w:p>
    <w:p w14:paraId="0BE30D72">
      <w:pPr>
        <w:ind w:firstLine="640" w:firstLineChars="200"/>
        <w:jc w:val="left"/>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2.</w:t>
      </w:r>
      <w:r>
        <w:rPr>
          <w:rFonts w:hint="default" w:ascii="仿宋" w:hAnsi="仿宋" w:eastAsia="仿宋" w:cs="仿宋"/>
          <w:sz w:val="32"/>
          <w:szCs w:val="32"/>
          <w:u w:val="none"/>
          <w:lang w:val="en-US" w:eastAsia="zh-CN"/>
        </w:rPr>
        <w:t>在询价截止时间前，未被人民法院列入失信被执行人名单的（以信用中国www.creditchina.gov.cn、中国执行信息公开网http://zxgk.court.gov.cn/查询为准，提供承诺或网页截图）</w:t>
      </w:r>
    </w:p>
    <w:p w14:paraId="425BA9A0">
      <w:pPr>
        <w:ind w:firstLine="640" w:firstLineChars="200"/>
        <w:jc w:val="left"/>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3.</w:t>
      </w:r>
      <w:r>
        <w:rPr>
          <w:rFonts w:hint="default" w:ascii="仿宋" w:hAnsi="仿宋" w:eastAsia="仿宋" w:cs="仿宋"/>
          <w:sz w:val="32"/>
          <w:szCs w:val="32"/>
          <w:u w:val="none"/>
          <w:lang w:val="en-US" w:eastAsia="zh-CN"/>
        </w:rPr>
        <w:t>在询价截止时间前，未被列入重大税收违法案件当事人名单的（以信用中国网站www.creditchina.gov.cn查询为准，提供承诺或网页截图）。</w:t>
      </w:r>
    </w:p>
    <w:p w14:paraId="3B0473F6">
      <w:pPr>
        <w:ind w:firstLine="640" w:firstLineChars="200"/>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4.在询价截止时间，未被列入政府采购严重违法失信名单的（以信用中国网站www.creditchina.gov.cn、中国政府采购网http://www.ccgp.gov.cn/查询为准，提供承诺或网页截图）。</w:t>
      </w:r>
    </w:p>
    <w:p w14:paraId="5D87AE9D">
      <w:pPr>
        <w:ind w:firstLine="640" w:firstLineChars="200"/>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5.在询价截止时间，未被工商行政管理部门（或市场监督管理部门）在全国企业信用信息公示系统中列入严重违法失信企业名单（以国家企业信用信息公示系统查询为准，提供承诺或网页截图）。</w:t>
      </w:r>
    </w:p>
    <w:p w14:paraId="05B5CAC5">
      <w:pPr>
        <w:ind w:firstLine="640" w:firstLineChars="200"/>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6.市场信誉要求：近三年内无重大质量、安全等方面的不良记录，未发生重大经济或民事纠纷。</w:t>
      </w:r>
    </w:p>
    <w:p w14:paraId="0F6CB5B4">
      <w:pPr>
        <w:ind w:firstLine="640" w:firstLineChars="200"/>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7.服务要求：具有完善的配货售后服务，能及时供货、服务周到。</w:t>
      </w:r>
    </w:p>
    <w:p w14:paraId="03BB8A33">
      <w:pPr>
        <w:jc w:val="left"/>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三、报价要求</w:t>
      </w:r>
    </w:p>
    <w:p w14:paraId="6900963F">
      <w:pPr>
        <w:ind w:firstLine="640" w:firstLineChars="200"/>
        <w:jc w:val="left"/>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1.</w:t>
      </w:r>
      <w:r>
        <w:rPr>
          <w:rFonts w:hint="default" w:ascii="仿宋" w:hAnsi="仿宋" w:eastAsia="仿宋" w:cs="仿宋"/>
          <w:sz w:val="32"/>
          <w:szCs w:val="32"/>
          <w:u w:val="none"/>
          <w:lang w:val="en-US" w:eastAsia="zh-CN"/>
        </w:rPr>
        <w:t>法定代表人为同一个人的两个及两个以上法人，母公司、全资子公司及其控股公司，不得对本项目同时报价。</w:t>
      </w:r>
    </w:p>
    <w:p w14:paraId="103AA86D">
      <w:pPr>
        <w:ind w:firstLine="640" w:firstLineChars="200"/>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2.供应商需以书面形式进行一次报价，报价为固定综合单价（元/米）及总价。</w:t>
      </w:r>
    </w:p>
    <w:p w14:paraId="466DFE59">
      <w:pPr>
        <w:ind w:firstLine="643" w:firstLineChars="200"/>
        <w:jc w:val="left"/>
        <w:rPr>
          <w:rFonts w:hint="eastAsia" w:ascii="仿宋" w:hAnsi="仿宋" w:eastAsia="仿宋" w:cs="仿宋"/>
          <w:b/>
          <w:bCs/>
          <w:sz w:val="32"/>
          <w:szCs w:val="32"/>
          <w:u w:val="none"/>
          <w:lang w:val="en-US" w:eastAsia="zh-CN"/>
        </w:rPr>
      </w:pPr>
      <w:r>
        <w:rPr>
          <w:rFonts w:hint="eastAsia" w:ascii="仿宋" w:hAnsi="仿宋" w:eastAsia="仿宋" w:cs="仿宋"/>
          <w:b/>
          <w:bCs/>
          <w:sz w:val="32"/>
          <w:szCs w:val="32"/>
          <w:u w:val="none"/>
          <w:lang w:val="en-US" w:eastAsia="zh-CN"/>
        </w:rPr>
        <w:t>3.报价涵盖：</w:t>
      </w:r>
      <w:r>
        <w:rPr>
          <w:rFonts w:hint="eastAsia" w:ascii="仿宋" w:hAnsi="仿宋" w:eastAsia="仿宋" w:cs="仿宋"/>
          <w:sz w:val="32"/>
          <w:szCs w:val="32"/>
          <w:u w:val="none"/>
          <w:lang w:val="en-US" w:eastAsia="zh-CN"/>
        </w:rPr>
        <w:t>1</w:t>
      </w:r>
      <w:r>
        <w:rPr>
          <w:rFonts w:hint="eastAsia" w:ascii="仿宋" w:hAnsi="仿宋" w:eastAsia="仿宋" w:cs="仿宋"/>
          <w:b/>
          <w:bCs/>
          <w:sz w:val="32"/>
          <w:szCs w:val="32"/>
          <w:u w:val="none"/>
          <w:lang w:val="en-US" w:eastAsia="zh-CN"/>
        </w:rPr>
        <w:t>3%税金，运输费、装卸费、辅材费等一切为实现施工目标产生的费用，包含但不限于：</w:t>
      </w:r>
    </w:p>
    <w:p w14:paraId="71B21993">
      <w:pPr>
        <w:ind w:firstLine="643" w:firstLineChars="200"/>
        <w:jc w:val="left"/>
        <w:rPr>
          <w:rFonts w:hint="eastAsia" w:ascii="仿宋" w:hAnsi="仿宋" w:eastAsia="仿宋" w:cs="仿宋"/>
          <w:b/>
          <w:bCs/>
          <w:sz w:val="32"/>
          <w:szCs w:val="32"/>
          <w:u w:val="none"/>
          <w:lang w:val="en-US" w:eastAsia="zh-CN"/>
        </w:rPr>
      </w:pPr>
      <w:r>
        <w:rPr>
          <w:rFonts w:hint="eastAsia" w:ascii="仿宋" w:hAnsi="仿宋" w:eastAsia="仿宋" w:cs="仿宋"/>
          <w:b/>
          <w:bCs/>
          <w:sz w:val="32"/>
          <w:szCs w:val="32"/>
          <w:u w:val="none"/>
          <w:lang w:val="en-US" w:eastAsia="zh-CN"/>
        </w:rPr>
        <w:t>（1）原材料采购、制作加工、包装保护费用；​</w:t>
      </w:r>
    </w:p>
    <w:p w14:paraId="35928226">
      <w:pPr>
        <w:ind w:firstLine="643" w:firstLineChars="200"/>
        <w:jc w:val="left"/>
        <w:rPr>
          <w:rFonts w:hint="eastAsia" w:ascii="仿宋" w:hAnsi="仿宋" w:eastAsia="仿宋" w:cs="仿宋"/>
          <w:b/>
          <w:bCs/>
          <w:sz w:val="32"/>
          <w:szCs w:val="32"/>
          <w:u w:val="none"/>
          <w:lang w:val="en-US" w:eastAsia="zh-CN"/>
        </w:rPr>
      </w:pPr>
      <w:r>
        <w:rPr>
          <w:rFonts w:hint="eastAsia" w:ascii="仿宋" w:hAnsi="仿宋" w:eastAsia="仿宋" w:cs="仿宋"/>
          <w:b/>
          <w:bCs/>
          <w:sz w:val="32"/>
          <w:szCs w:val="32"/>
          <w:u w:val="none"/>
          <w:lang w:val="en-US" w:eastAsia="zh-CN"/>
        </w:rPr>
        <w:t>（2）全程运输（含往返运输、途中保险）、现场装卸（含卸货堆放）费用。​</w:t>
      </w:r>
    </w:p>
    <w:p w14:paraId="279A21FB">
      <w:pPr>
        <w:ind w:firstLine="640" w:firstLineChars="200"/>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4.</w:t>
      </w:r>
      <w:r>
        <w:rPr>
          <w:rFonts w:hint="eastAsia" w:ascii="仿宋" w:hAnsi="仿宋" w:eastAsia="仿宋" w:cs="楷体_GB2312"/>
          <w:color w:val="000000"/>
          <w:sz w:val="32"/>
          <w:szCs w:val="32"/>
        </w:rPr>
        <w:t>本公司对采购的材料设有控制价，超过控制价的报价文件不予采纳</w:t>
      </w:r>
      <w:r>
        <w:rPr>
          <w:rFonts w:hint="eastAsia" w:ascii="仿宋" w:hAnsi="仿宋" w:eastAsia="仿宋" w:cs="楷体_GB2312"/>
          <w:color w:val="000000"/>
          <w:sz w:val="32"/>
          <w:szCs w:val="32"/>
          <w:lang w:eastAsia="zh-CN"/>
        </w:rPr>
        <w:t>（</w:t>
      </w:r>
      <w:r>
        <w:rPr>
          <w:rFonts w:hint="eastAsia" w:ascii="仿宋" w:hAnsi="仿宋" w:eastAsia="仿宋" w:cs="楷体_GB2312"/>
          <w:color w:val="000000"/>
          <w:sz w:val="32"/>
          <w:szCs w:val="32"/>
          <w:lang w:val="en-US" w:eastAsia="zh-CN"/>
        </w:rPr>
        <w:t>控制价在询价会召开当日开会时打开报价文件前公布</w:t>
      </w:r>
      <w:r>
        <w:rPr>
          <w:rFonts w:hint="eastAsia" w:ascii="仿宋" w:hAnsi="仿宋" w:eastAsia="仿宋" w:cs="楷体_GB2312"/>
          <w:color w:val="000000"/>
          <w:sz w:val="32"/>
          <w:szCs w:val="32"/>
          <w:lang w:eastAsia="zh-CN"/>
        </w:rPr>
        <w:t>）</w:t>
      </w:r>
      <w:r>
        <w:rPr>
          <w:rFonts w:hint="eastAsia" w:ascii="仿宋" w:hAnsi="仿宋" w:eastAsia="仿宋" w:cs="仿宋"/>
          <w:sz w:val="32"/>
          <w:szCs w:val="32"/>
          <w:u w:val="none"/>
          <w:lang w:val="en-US" w:eastAsia="zh-CN"/>
        </w:rPr>
        <w:t>。</w:t>
      </w:r>
    </w:p>
    <w:p w14:paraId="418938CE">
      <w:pPr>
        <w:ind w:firstLine="640" w:firstLineChars="200"/>
        <w:jc w:val="left"/>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5.</w:t>
      </w:r>
      <w:r>
        <w:rPr>
          <w:rFonts w:hint="default" w:ascii="仿宋" w:hAnsi="仿宋" w:eastAsia="仿宋" w:cs="仿宋"/>
          <w:sz w:val="32"/>
          <w:szCs w:val="32"/>
          <w:u w:val="none"/>
          <w:lang w:val="en-US" w:eastAsia="zh-CN"/>
        </w:rPr>
        <w:t>报价有效期为30日历天。</w:t>
      </w:r>
    </w:p>
    <w:p w14:paraId="648D3FC0">
      <w:pPr>
        <w:ind w:firstLine="640" w:firstLineChars="200"/>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6.合同签订后价格不因市场变化进行调整，直至合同解除。</w:t>
      </w:r>
    </w:p>
    <w:p w14:paraId="4FF832F9">
      <w:pPr>
        <w:jc w:val="left"/>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四、报价须知</w:t>
      </w:r>
    </w:p>
    <w:p w14:paraId="2EE55B6E">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报价响应：</w:t>
      </w:r>
      <w:r>
        <w:rPr>
          <w:rFonts w:hint="default" w:ascii="仿宋" w:hAnsi="仿宋" w:eastAsia="仿宋" w:cs="仿宋"/>
          <w:sz w:val="32"/>
          <w:szCs w:val="32"/>
          <w:u w:val="none"/>
          <w:lang w:val="en-US" w:eastAsia="zh-CN"/>
        </w:rPr>
        <w:t>必须完全响应本询价文件各项要求，不响应或不完全响应视为无效报价。</w:t>
      </w:r>
    </w:p>
    <w:p w14:paraId="15A7EF39">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成交规则：</w:t>
      </w:r>
      <w:r>
        <w:rPr>
          <w:rFonts w:hint="default" w:ascii="仿宋" w:hAnsi="仿宋" w:eastAsia="仿宋" w:cs="仿宋"/>
          <w:sz w:val="32"/>
          <w:szCs w:val="32"/>
          <w:u w:val="none"/>
          <w:lang w:val="en-US" w:eastAsia="zh-CN"/>
        </w:rPr>
        <w:t>本次询价采购采用合理低价成交原则，报价最低不作为必然成交依据，综合评审最优单位确定为成交供应商</w:t>
      </w:r>
      <w:r>
        <w:rPr>
          <w:rFonts w:hint="eastAsia" w:ascii="仿宋" w:hAnsi="仿宋" w:eastAsia="仿宋" w:cs="仿宋"/>
          <w:sz w:val="32"/>
          <w:szCs w:val="32"/>
          <w:u w:val="none"/>
          <w:lang w:val="en-US" w:eastAsia="zh-CN"/>
        </w:rPr>
        <w:t>，各种规格材料有现货的供货商的优先考虑。</w:t>
      </w:r>
    </w:p>
    <w:p w14:paraId="63FA8654">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报价保证金：</w:t>
      </w:r>
      <w:r>
        <w:rPr>
          <w:rFonts w:hint="eastAsia" w:ascii="仿宋" w:hAnsi="仿宋" w:eastAsia="仿宋" w:cs="仿宋"/>
          <w:color w:val="000000" w:themeColor="text1"/>
          <w:sz w:val="32"/>
          <w:szCs w:val="32"/>
          <w:highlight w:val="none"/>
          <w:lang w:val="en-US" w:eastAsia="zh-CN"/>
          <w14:textFill>
            <w14:solidFill>
              <w14:schemeClr w14:val="tx1"/>
            </w14:solidFill>
          </w14:textFill>
        </w:rPr>
        <w:t>报价方在确认参与报价，并在提供报价文件前，提供报价保证金（公司账户转账，个人转账无效）人民币</w:t>
      </w:r>
      <w:r>
        <w:rPr>
          <w:rFonts w:hint="default" w:ascii="Arial" w:hAnsi="Arial" w:eastAsia="仿宋" w:cs="Arial"/>
          <w:color w:val="000000" w:themeColor="text1"/>
          <w:sz w:val="32"/>
          <w:szCs w:val="32"/>
          <w:highlight w:val="none"/>
          <w:u w:val="single"/>
          <w:lang w:val="en-US" w:eastAsia="zh-CN"/>
          <w14:textFill>
            <w14:solidFill>
              <w14:schemeClr w14:val="tx1"/>
            </w14:solidFill>
          </w14:textFill>
        </w:rPr>
        <w:t>¥</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10000.00元（大写：壹万元整）</w:t>
      </w:r>
      <w:r>
        <w:rPr>
          <w:rFonts w:hint="eastAsia" w:ascii="仿宋" w:hAnsi="仿宋" w:eastAsia="仿宋" w:cs="仿宋"/>
          <w:color w:val="000000" w:themeColor="text1"/>
          <w:sz w:val="32"/>
          <w:szCs w:val="32"/>
          <w:highlight w:val="none"/>
          <w:lang w:val="en-US" w:eastAsia="zh-CN"/>
          <w14:textFill>
            <w14:solidFill>
              <w14:schemeClr w14:val="tx1"/>
            </w14:solidFill>
          </w14:textFill>
        </w:rPr>
        <w:t>回执单，公司指定账户：</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安徽新集矿山建设工程有限公司</w:t>
      </w:r>
      <w:r>
        <w:rPr>
          <w:rFonts w:hint="eastAsia" w:ascii="仿宋" w:hAnsi="仿宋" w:eastAsia="仿宋" w:cs="仿宋"/>
          <w:color w:val="000000" w:themeColor="text1"/>
          <w:sz w:val="32"/>
          <w:szCs w:val="32"/>
          <w:highlight w:val="none"/>
          <w:lang w:val="en-US" w:eastAsia="zh-CN"/>
          <w14:textFill>
            <w14:solidFill>
              <w14:schemeClr w14:val="tx1"/>
            </w14:solidFill>
          </w14:textFill>
        </w:rPr>
        <w:t>，纳税人识别号：</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91340421704924682N</w:t>
      </w:r>
      <w:r>
        <w:rPr>
          <w:rFonts w:hint="eastAsia" w:ascii="仿宋" w:hAnsi="仿宋" w:eastAsia="仿宋" w:cs="仿宋"/>
          <w:color w:val="000000" w:themeColor="text1"/>
          <w:sz w:val="32"/>
          <w:szCs w:val="32"/>
          <w:highlight w:val="none"/>
          <w:lang w:val="en-US" w:eastAsia="zh-CN"/>
          <w14:textFill>
            <w14:solidFill>
              <w14:schemeClr w14:val="tx1"/>
            </w14:solidFill>
          </w14:textFill>
        </w:rPr>
        <w:t>，地址及电话：</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淮南市毛集实验区工业园0554-2679342</w:t>
      </w:r>
      <w:r>
        <w:rPr>
          <w:rFonts w:hint="eastAsia" w:ascii="仿宋" w:hAnsi="仿宋" w:eastAsia="仿宋" w:cs="仿宋"/>
          <w:color w:val="auto"/>
          <w:sz w:val="32"/>
          <w:szCs w:val="32"/>
          <w:lang w:val="en-US" w:eastAsia="zh-CN"/>
        </w:rPr>
        <w:t>，开户行及账号：</w:t>
      </w:r>
      <w:r>
        <w:rPr>
          <w:rFonts w:hint="eastAsia" w:ascii="仿宋" w:hAnsi="仿宋" w:eastAsia="仿宋" w:cs="仿宋"/>
          <w:color w:val="auto"/>
          <w:sz w:val="32"/>
          <w:szCs w:val="32"/>
          <w:u w:val="single"/>
          <w:lang w:val="en-US" w:eastAsia="zh-CN"/>
        </w:rPr>
        <w:t>中行安徽淮南新集支行181205791225</w:t>
      </w:r>
      <w:r>
        <w:rPr>
          <w:rFonts w:hint="eastAsia" w:ascii="仿宋" w:hAnsi="仿宋" w:eastAsia="仿宋" w:cs="仿宋"/>
          <w:color w:val="auto"/>
          <w:sz w:val="28"/>
          <w:szCs w:val="28"/>
          <w:lang w:val="en-US" w:eastAsia="zh-CN"/>
        </w:rPr>
        <w:t>。</w:t>
      </w:r>
      <w:r>
        <w:rPr>
          <w:rFonts w:hint="eastAsia" w:ascii="仿宋" w:hAnsi="仿宋" w:eastAsia="仿宋" w:cs="仿宋"/>
          <w:sz w:val="32"/>
          <w:szCs w:val="32"/>
          <w:u w:val="none"/>
          <w:lang w:val="en-US" w:eastAsia="zh-CN"/>
        </w:rPr>
        <w:t>未成交单位，报价保证金14日内予以退还。</w:t>
      </w:r>
    </w:p>
    <w:p w14:paraId="3D7A5D60">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开启报价时未提供保证金的文件将被视为无效报价。</w:t>
      </w:r>
    </w:p>
    <w:p w14:paraId="24F3E143">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w:t>
      </w:r>
      <w:r>
        <w:rPr>
          <w:rFonts w:hint="eastAsia" w:ascii="楷体" w:hAnsi="楷体" w:eastAsia="楷体" w:cs="楷体"/>
          <w:sz w:val="32"/>
          <w:szCs w:val="32"/>
          <w:u w:val="none"/>
          <w:lang w:val="en-US" w:eastAsia="zh-CN"/>
        </w:rPr>
        <w:t>开启各方报价时间</w:t>
      </w:r>
      <w:r>
        <w:rPr>
          <w:rFonts w:hint="eastAsia" w:ascii="仿宋" w:hAnsi="仿宋" w:eastAsia="仿宋" w:cs="仿宋"/>
          <w:sz w:val="32"/>
          <w:szCs w:val="32"/>
          <w:u w:val="none"/>
          <w:lang w:val="en-US" w:eastAsia="zh-CN"/>
        </w:rPr>
        <w:t>：北京时间2026年9月14日上午10:00。</w:t>
      </w:r>
    </w:p>
    <w:p w14:paraId="446F214A">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w:t>
      </w:r>
      <w:r>
        <w:rPr>
          <w:rFonts w:hint="eastAsia" w:ascii="楷体" w:hAnsi="楷体" w:eastAsia="楷体" w:cs="楷体"/>
          <w:sz w:val="32"/>
          <w:szCs w:val="32"/>
          <w:u w:val="none"/>
          <w:lang w:val="en-US" w:eastAsia="zh-CN"/>
        </w:rPr>
        <w:t xml:space="preserve"> 开启地址：</w:t>
      </w:r>
      <w:r>
        <w:rPr>
          <w:rFonts w:hint="eastAsia" w:ascii="仿宋" w:hAnsi="仿宋" w:eastAsia="仿宋" w:cs="仿宋"/>
          <w:i w:val="0"/>
          <w:iCs w:val="0"/>
          <w:caps w:val="0"/>
          <w:color w:val="333333"/>
          <w:spacing w:val="0"/>
          <w:sz w:val="32"/>
          <w:szCs w:val="32"/>
          <w:shd w:val="clear" w:fill="FFFFFF"/>
        </w:rPr>
        <w:t>淮南市高新区智慧谷园区1#楼2层西侧开标会议室</w:t>
      </w:r>
      <w:r>
        <w:rPr>
          <w:rFonts w:hint="eastAsia" w:ascii="仿宋" w:hAnsi="仿宋" w:eastAsia="仿宋" w:cs="仿宋"/>
          <w:sz w:val="32"/>
          <w:szCs w:val="32"/>
          <w:u w:val="none"/>
          <w:lang w:val="en-US" w:eastAsia="zh-CN"/>
        </w:rPr>
        <w:t>。</w:t>
      </w:r>
    </w:p>
    <w:p w14:paraId="1A7AFF4B">
      <w:pPr>
        <w:jc w:val="left"/>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w:t>
      </w:r>
      <w:r>
        <w:rPr>
          <w:rFonts w:hint="eastAsia" w:ascii="楷体" w:hAnsi="楷体" w:eastAsia="楷体" w:cs="楷体"/>
          <w:sz w:val="32"/>
          <w:szCs w:val="32"/>
          <w:u w:val="none"/>
          <w:lang w:val="en-US" w:eastAsia="zh-CN"/>
        </w:rPr>
        <w:t>询价有效期：</w:t>
      </w:r>
      <w:r>
        <w:rPr>
          <w:rFonts w:hint="eastAsia" w:ascii="仿宋" w:hAnsi="仿宋" w:eastAsia="仿宋" w:cs="仿宋"/>
          <w:sz w:val="32"/>
          <w:szCs w:val="32"/>
          <w:u w:val="none"/>
          <w:lang w:val="en-US" w:eastAsia="zh-CN"/>
        </w:rPr>
        <w:t>同报价有效期。</w:t>
      </w:r>
    </w:p>
    <w:p w14:paraId="6CD09EFF">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文件装订：</w:t>
      </w:r>
      <w:r>
        <w:rPr>
          <w:rFonts w:hint="default" w:ascii="仿宋" w:hAnsi="仿宋" w:eastAsia="仿宋" w:cs="仿宋"/>
          <w:sz w:val="32"/>
          <w:szCs w:val="32"/>
          <w:u w:val="none"/>
          <w:lang w:val="en-US" w:eastAsia="zh-CN"/>
        </w:rPr>
        <w:t>必须胶装成册，未胶装成册的视为无效报价。</w:t>
      </w:r>
    </w:p>
    <w:p w14:paraId="77226D48">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文件数量：</w:t>
      </w:r>
      <w:r>
        <w:rPr>
          <w:rFonts w:hint="default" w:ascii="仿宋" w:hAnsi="仿宋" w:eastAsia="仿宋" w:cs="仿宋"/>
          <w:sz w:val="32"/>
          <w:szCs w:val="32"/>
          <w:u w:val="none"/>
          <w:lang w:val="en-US" w:eastAsia="zh-CN"/>
        </w:rPr>
        <w:t>正本一套，副本两套。</w:t>
      </w:r>
    </w:p>
    <w:p w14:paraId="10E4B3F2">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文件盖章：</w:t>
      </w:r>
      <w:r>
        <w:rPr>
          <w:rFonts w:hint="default" w:ascii="仿宋" w:hAnsi="仿宋" w:eastAsia="仿宋" w:cs="仿宋"/>
          <w:sz w:val="32"/>
          <w:szCs w:val="32"/>
          <w:u w:val="none"/>
          <w:lang w:val="en-US" w:eastAsia="zh-CN"/>
        </w:rPr>
        <w:t>依据附件格式内容进行盖章，</w:t>
      </w:r>
      <w:r>
        <w:rPr>
          <w:rFonts w:hint="eastAsia" w:ascii="仿宋" w:hAnsi="仿宋" w:eastAsia="仿宋" w:cs="仿宋"/>
          <w:sz w:val="32"/>
          <w:szCs w:val="32"/>
          <w:u w:val="none"/>
          <w:lang w:val="en-US" w:eastAsia="zh-CN"/>
        </w:rPr>
        <w:t>印章类型为公章，合同章、财务章等其他印章均无效，</w:t>
      </w:r>
      <w:r>
        <w:rPr>
          <w:rFonts w:hint="default" w:ascii="仿宋" w:hAnsi="仿宋" w:eastAsia="仿宋" w:cs="仿宋"/>
          <w:sz w:val="32"/>
          <w:szCs w:val="32"/>
          <w:u w:val="none"/>
          <w:lang w:val="en-US" w:eastAsia="zh-CN"/>
        </w:rPr>
        <w:t>少盖、漏盖均视为无效报价。</w:t>
      </w:r>
    </w:p>
    <w:p w14:paraId="52DAC638">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授权委托：</w:t>
      </w:r>
      <w:r>
        <w:rPr>
          <w:rFonts w:hint="default" w:ascii="仿宋" w:hAnsi="仿宋" w:eastAsia="仿宋" w:cs="仿宋"/>
          <w:sz w:val="32"/>
          <w:szCs w:val="32"/>
          <w:u w:val="none"/>
          <w:lang w:val="en-US" w:eastAsia="zh-CN"/>
        </w:rPr>
        <w:t>报价文件必须由单位法人和授权代理人分别签字并盖章后方可有效，同时提供正式授权委托书。</w:t>
      </w:r>
    </w:p>
    <w:p w14:paraId="4E033F59">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文件密封：</w:t>
      </w:r>
      <w:r>
        <w:rPr>
          <w:rFonts w:hint="default" w:ascii="仿宋" w:hAnsi="仿宋" w:eastAsia="仿宋" w:cs="仿宋"/>
          <w:sz w:val="32"/>
          <w:szCs w:val="32"/>
          <w:u w:val="none"/>
          <w:lang w:val="en-US" w:eastAsia="zh-CN"/>
        </w:rPr>
        <w:t>报价文件袋需盖章并密封（无章、没有密封不予接收）。</w:t>
      </w:r>
    </w:p>
    <w:p w14:paraId="68106F4C">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运输要求：</w:t>
      </w:r>
      <w:r>
        <w:rPr>
          <w:rFonts w:hint="default" w:ascii="仿宋" w:hAnsi="仿宋" w:eastAsia="仿宋" w:cs="仿宋"/>
          <w:sz w:val="32"/>
          <w:szCs w:val="32"/>
          <w:u w:val="none"/>
          <w:lang w:val="en-US" w:eastAsia="zh-CN"/>
        </w:rPr>
        <w:t>运输工具、路线、承运方由乙方自行安排，全程运费、保险费由乙方承担。</w:t>
      </w:r>
    </w:p>
    <w:p w14:paraId="6D8A7424">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运输风险：</w:t>
      </w:r>
      <w:r>
        <w:rPr>
          <w:rFonts w:hint="default" w:ascii="仿宋" w:hAnsi="仿宋" w:eastAsia="仿宋" w:cs="仿宋"/>
          <w:sz w:val="32"/>
          <w:szCs w:val="32"/>
          <w:u w:val="none"/>
          <w:lang w:val="en-US" w:eastAsia="zh-CN"/>
        </w:rPr>
        <w:t>货物运输、装卸过程中的损毁、灭失风险，在验收签字前由乙方承担。</w:t>
      </w:r>
    </w:p>
    <w:p w14:paraId="181DDC79">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结算方式：</w:t>
      </w:r>
      <w:r>
        <w:rPr>
          <w:rFonts w:hint="default" w:ascii="仿宋" w:hAnsi="仿宋" w:eastAsia="仿宋" w:cs="仿宋"/>
          <w:sz w:val="32"/>
          <w:szCs w:val="32"/>
          <w:u w:val="none"/>
          <w:lang w:val="en-US" w:eastAsia="zh-CN"/>
        </w:rPr>
        <w:t>依据</w:t>
      </w:r>
      <w:r>
        <w:rPr>
          <w:rFonts w:hint="eastAsia" w:ascii="仿宋" w:hAnsi="仿宋" w:eastAsia="仿宋" w:cs="仿宋"/>
          <w:sz w:val="32"/>
          <w:szCs w:val="32"/>
          <w:u w:val="none"/>
          <w:lang w:val="en-US" w:eastAsia="zh-CN"/>
        </w:rPr>
        <w:t>成交单价乘</w:t>
      </w:r>
      <w:r>
        <w:rPr>
          <w:rFonts w:hint="default" w:ascii="仿宋" w:hAnsi="仿宋" w:eastAsia="仿宋" w:cs="仿宋"/>
          <w:sz w:val="32"/>
          <w:szCs w:val="32"/>
          <w:u w:val="none"/>
          <w:lang w:val="en-US" w:eastAsia="zh-CN"/>
        </w:rPr>
        <w:t>实际验收量进行结算。</w:t>
      </w:r>
    </w:p>
    <w:p w14:paraId="7F880593">
      <w:pPr>
        <w:tabs>
          <w:tab w:val="left" w:pos="540"/>
        </w:tabs>
        <w:spacing w:line="300" w:lineRule="auto"/>
        <w:ind w:firstLine="640" w:firstLineChars="200"/>
        <w:rPr>
          <w:rFonts w:hint="eastAsia" w:ascii="仿宋" w:hAnsi="仿宋" w:eastAsia="仿宋" w:cs="楷体_GB2312"/>
          <w:color w:val="000000"/>
          <w:sz w:val="32"/>
          <w:szCs w:val="32"/>
          <w:lang w:val="en-US" w:eastAsia="zh-CN"/>
        </w:rPr>
      </w:pPr>
      <w:r>
        <w:rPr>
          <w:rFonts w:hint="eastAsia" w:ascii="楷体" w:hAnsi="楷体" w:eastAsia="楷体" w:cs="楷体"/>
          <w:sz w:val="32"/>
          <w:szCs w:val="32"/>
          <w:u w:val="none"/>
          <w:lang w:val="en-US" w:eastAsia="zh-CN"/>
        </w:rPr>
        <w:t>付款方式：</w:t>
      </w:r>
      <w:r>
        <w:rPr>
          <w:rFonts w:hint="eastAsia" w:ascii="仿宋" w:hAnsi="仿宋" w:eastAsia="仿宋" w:cs="楷体_GB2312"/>
          <w:color w:val="000000"/>
          <w:sz w:val="32"/>
          <w:szCs w:val="32"/>
        </w:rPr>
        <w:t>1、</w:t>
      </w:r>
      <w:r>
        <w:rPr>
          <w:rFonts w:hint="eastAsia" w:ascii="仿宋" w:hAnsi="仿宋" w:eastAsia="仿宋" w:cs="楷体_GB2312"/>
          <w:color w:val="000000"/>
          <w:sz w:val="32"/>
          <w:szCs w:val="32"/>
          <w:lang w:val="en-US" w:eastAsia="zh-CN"/>
        </w:rPr>
        <w:t>此批材料无预付款，报价人自筹资金。采用月度据实结算方式，以货到现场验收合格签收数量为结算依据。</w:t>
      </w:r>
    </w:p>
    <w:p w14:paraId="6DEE6B67">
      <w:pPr>
        <w:tabs>
          <w:tab w:val="left" w:pos="540"/>
        </w:tabs>
        <w:spacing w:line="300" w:lineRule="auto"/>
        <w:ind w:firstLine="640" w:firstLineChars="200"/>
        <w:rPr>
          <w:rFonts w:hint="eastAsia" w:ascii="仿宋" w:hAnsi="仿宋" w:eastAsia="仿宋" w:cs="楷体_GB2312"/>
          <w:color w:val="000000"/>
          <w:sz w:val="32"/>
          <w:szCs w:val="32"/>
          <w:lang w:eastAsia="zh-CN"/>
        </w:rPr>
      </w:pPr>
      <w:r>
        <w:rPr>
          <w:rFonts w:hint="eastAsia" w:ascii="仿宋" w:hAnsi="仿宋" w:eastAsia="仿宋" w:cs="楷体_GB2312"/>
          <w:color w:val="000000"/>
          <w:sz w:val="32"/>
          <w:szCs w:val="32"/>
        </w:rPr>
        <w:t>2、报价人需按合同约定的供货期间进行</w:t>
      </w:r>
      <w:r>
        <w:rPr>
          <w:rFonts w:hint="eastAsia" w:ascii="仿宋" w:hAnsi="仿宋" w:eastAsia="仿宋" w:cs="楷体_GB2312"/>
          <w:color w:val="000000"/>
          <w:sz w:val="32"/>
          <w:szCs w:val="32"/>
          <w:lang w:eastAsia="zh-CN"/>
        </w:rPr>
        <w:t>供货</w:t>
      </w:r>
      <w:r>
        <w:rPr>
          <w:rFonts w:hint="eastAsia" w:ascii="仿宋" w:hAnsi="仿宋" w:eastAsia="仿宋" w:cs="楷体_GB2312"/>
          <w:color w:val="000000"/>
          <w:sz w:val="32"/>
          <w:szCs w:val="32"/>
        </w:rPr>
        <w:t>，验收合格后方可办理验收手续，根据供货数量据实结算。</w:t>
      </w:r>
    </w:p>
    <w:p w14:paraId="3216D6FE">
      <w:pPr>
        <w:keepNext w:val="0"/>
        <w:keepLines w:val="0"/>
        <w:pageBreakBefore w:val="0"/>
        <w:widowControl w:val="0"/>
        <w:tabs>
          <w:tab w:val="left" w:pos="540"/>
        </w:tabs>
        <w:kinsoku/>
        <w:wordWrap/>
        <w:overflowPunct/>
        <w:topLinePunct w:val="0"/>
        <w:autoSpaceDE/>
        <w:autoSpaceDN/>
        <w:bidi w:val="0"/>
        <w:adjustRightInd/>
        <w:snapToGrid/>
        <w:spacing w:line="240" w:lineRule="auto"/>
        <w:ind w:firstLine="640" w:firstLineChars="200"/>
        <w:textAlignment w:val="baseline"/>
        <w:rPr>
          <w:rFonts w:ascii="仿宋" w:hAnsi="仿宋" w:eastAsia="仿宋" w:cs="楷体_GB2312"/>
          <w:color w:val="000000"/>
          <w:sz w:val="32"/>
          <w:szCs w:val="32"/>
        </w:rPr>
      </w:pPr>
      <w:r>
        <w:rPr>
          <w:rFonts w:hint="eastAsia" w:ascii="仿宋" w:hAnsi="仿宋" w:eastAsia="仿宋" w:cs="楷体_GB2312"/>
          <w:color w:val="000000"/>
          <w:sz w:val="32"/>
          <w:szCs w:val="32"/>
        </w:rPr>
        <w:t>3、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14:paraId="572CBB27">
      <w:pPr>
        <w:ind w:firstLine="640" w:firstLineChars="200"/>
        <w:jc w:val="left"/>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质保期要求：</w:t>
      </w:r>
      <w:r>
        <w:rPr>
          <w:rFonts w:hint="eastAsia" w:ascii="仿宋" w:hAnsi="仿宋" w:eastAsia="仿宋" w:cs="仿宋"/>
          <w:sz w:val="32"/>
          <w:szCs w:val="32"/>
          <w:u w:val="none"/>
          <w:lang w:val="en-US" w:eastAsia="zh-CN"/>
        </w:rPr>
        <w:t>自工程通过住建部门验收之日起计算24个月。</w:t>
      </w:r>
    </w:p>
    <w:p w14:paraId="09E6470B">
      <w:pPr>
        <w:ind w:firstLine="640"/>
        <w:jc w:val="left"/>
        <w:rPr>
          <w:rFonts w:hint="eastAsia" w:ascii="仿宋" w:hAnsi="仿宋" w:eastAsia="仿宋" w:cs="仿宋"/>
          <w:color w:val="auto"/>
          <w:sz w:val="32"/>
          <w:szCs w:val="32"/>
          <w:lang w:val="en-US" w:eastAsia="zh-CN"/>
        </w:rPr>
      </w:pPr>
      <w:r>
        <w:rPr>
          <w:rFonts w:hint="eastAsia" w:ascii="楷体" w:hAnsi="楷体" w:eastAsia="楷体" w:cs="楷体"/>
          <w:sz w:val="32"/>
          <w:szCs w:val="32"/>
          <w:u w:val="none"/>
          <w:lang w:val="en-US" w:eastAsia="zh-CN"/>
        </w:rPr>
        <w:t>其他：</w:t>
      </w:r>
      <w:r>
        <w:rPr>
          <w:rFonts w:hint="eastAsia" w:ascii="仿宋" w:hAnsi="仿宋" w:eastAsia="仿宋" w:cs="仿宋"/>
          <w:color w:val="auto"/>
          <w:sz w:val="32"/>
          <w:szCs w:val="32"/>
          <w:lang w:val="en-US" w:eastAsia="zh-CN"/>
        </w:rPr>
        <w:t>本次询价报价单位少于三家或所有报价均被否决的，重新进行询价</w:t>
      </w:r>
    </w:p>
    <w:p w14:paraId="31EEF594">
      <w:pPr>
        <w:ind w:firstLine="640" w:firstLineChars="200"/>
        <w:jc w:val="left"/>
        <w:rPr>
          <w:rFonts w:hint="eastAsia" w:ascii="仿宋" w:hAnsi="仿宋" w:eastAsia="仿宋" w:cs="楷体_GB2312"/>
          <w:color w:val="000000"/>
          <w:sz w:val="28"/>
          <w:szCs w:val="28"/>
        </w:rPr>
      </w:pPr>
      <w:r>
        <w:rPr>
          <w:rFonts w:hint="eastAsia" w:ascii="仿宋" w:hAnsi="仿宋" w:eastAsia="仿宋" w:cs="仿宋"/>
          <w:sz w:val="32"/>
          <w:szCs w:val="32"/>
          <w:u w:val="none"/>
          <w:lang w:val="en-US" w:eastAsia="zh-CN"/>
        </w:rPr>
        <w:t>采购人：安徽新集矿山建设工程有限公司</w:t>
      </w:r>
    </w:p>
    <w:p w14:paraId="7E7A2200">
      <w:pPr>
        <w:ind w:firstLine="640" w:firstLineChars="200"/>
        <w:jc w:val="left"/>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采购联系人：谢工</w:t>
      </w:r>
    </w:p>
    <w:p w14:paraId="0E81DA0F">
      <w:pPr>
        <w:ind w:firstLine="640" w:firstLineChars="200"/>
        <w:jc w:val="left"/>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联系电话：15956693621</w:t>
      </w:r>
    </w:p>
    <w:p w14:paraId="42951566">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附件：附件一、报价文件格式</w:t>
      </w:r>
    </w:p>
    <w:p w14:paraId="5606527C">
      <w:pPr>
        <w:jc w:val="left"/>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附件二、合同标准文本</w:t>
      </w:r>
    </w:p>
    <w:p w14:paraId="7E96FAB8">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附件三、疑澄清格式</w:t>
      </w:r>
    </w:p>
    <w:p w14:paraId="7B472CE6">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附件四、中标通知书</w:t>
      </w:r>
    </w:p>
    <w:p w14:paraId="5E48A337">
      <w:pPr>
        <w:ind w:firstLine="960" w:firstLineChars="300"/>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附件五、廉洁协议</w:t>
      </w:r>
    </w:p>
    <w:bookmarkEnd w:id="0"/>
    <w:p w14:paraId="2AA6B180">
      <w:pPr>
        <w:ind w:firstLine="960" w:firstLineChars="300"/>
        <w:jc w:val="left"/>
        <w:rPr>
          <w:rFonts w:hint="eastAsia" w:ascii="仿宋" w:hAnsi="仿宋" w:eastAsia="仿宋" w:cs="仿宋"/>
          <w:sz w:val="32"/>
          <w:szCs w:val="32"/>
          <w:u w:val="none"/>
          <w:lang w:val="en-US" w:eastAsia="zh-CN"/>
        </w:rPr>
      </w:pPr>
    </w:p>
    <w:p w14:paraId="7B26C9B1">
      <w:pPr>
        <w:ind w:firstLine="960" w:firstLineChars="300"/>
        <w:jc w:val="left"/>
        <w:rPr>
          <w:rFonts w:hint="eastAsia" w:ascii="仿宋" w:hAnsi="仿宋" w:eastAsia="仿宋" w:cs="仿宋"/>
          <w:sz w:val="32"/>
          <w:szCs w:val="32"/>
          <w:u w:val="none"/>
          <w:lang w:val="en-US" w:eastAsia="zh-CN"/>
        </w:rPr>
      </w:pPr>
    </w:p>
    <w:p w14:paraId="0F25DC1F">
      <w:pPr>
        <w:ind w:firstLine="960" w:firstLineChars="300"/>
        <w:jc w:val="left"/>
        <w:rPr>
          <w:rFonts w:hint="eastAsia" w:ascii="仿宋" w:hAnsi="仿宋" w:eastAsia="仿宋" w:cs="仿宋"/>
          <w:sz w:val="32"/>
          <w:szCs w:val="32"/>
          <w:u w:val="none"/>
          <w:lang w:val="en-US" w:eastAsia="zh-CN"/>
        </w:rPr>
      </w:pPr>
    </w:p>
    <w:p w14:paraId="26217288">
      <w:pPr>
        <w:ind w:firstLine="960" w:firstLineChars="300"/>
        <w:jc w:val="left"/>
        <w:rPr>
          <w:rFonts w:hint="eastAsia" w:ascii="仿宋" w:hAnsi="仿宋" w:eastAsia="仿宋" w:cs="仿宋"/>
          <w:sz w:val="32"/>
          <w:szCs w:val="32"/>
          <w:u w:val="none"/>
          <w:lang w:val="en-US" w:eastAsia="zh-CN"/>
        </w:rPr>
      </w:pPr>
    </w:p>
    <w:p w14:paraId="7D013817">
      <w:pPr>
        <w:ind w:firstLine="960" w:firstLineChars="300"/>
        <w:jc w:val="left"/>
        <w:rPr>
          <w:rFonts w:hint="eastAsia" w:ascii="仿宋" w:hAnsi="仿宋" w:eastAsia="仿宋" w:cs="仿宋"/>
          <w:sz w:val="32"/>
          <w:szCs w:val="32"/>
          <w:u w:val="none"/>
          <w:lang w:val="en-US" w:eastAsia="zh-CN"/>
        </w:rPr>
      </w:pPr>
    </w:p>
    <w:p w14:paraId="0E357499">
      <w:pPr>
        <w:ind w:firstLine="960" w:firstLineChars="300"/>
        <w:jc w:val="left"/>
        <w:rPr>
          <w:rFonts w:hint="eastAsia" w:ascii="仿宋" w:hAnsi="仿宋" w:eastAsia="仿宋" w:cs="仿宋"/>
          <w:sz w:val="32"/>
          <w:szCs w:val="32"/>
          <w:u w:val="none"/>
          <w:lang w:val="en-US" w:eastAsia="zh-CN"/>
        </w:rPr>
      </w:pPr>
    </w:p>
    <w:p w14:paraId="5535E36F">
      <w:pPr>
        <w:ind w:firstLine="960" w:firstLineChars="300"/>
        <w:jc w:val="left"/>
        <w:rPr>
          <w:rFonts w:hint="eastAsia" w:ascii="仿宋" w:hAnsi="仿宋" w:eastAsia="仿宋" w:cs="仿宋"/>
          <w:sz w:val="32"/>
          <w:szCs w:val="32"/>
          <w:u w:val="none"/>
          <w:lang w:val="en-US" w:eastAsia="zh-CN"/>
        </w:rPr>
      </w:pPr>
    </w:p>
    <w:p w14:paraId="4AFEE868">
      <w:pPr>
        <w:ind w:firstLine="960" w:firstLineChars="300"/>
        <w:jc w:val="left"/>
        <w:rPr>
          <w:rFonts w:hint="eastAsia" w:ascii="仿宋" w:hAnsi="仿宋" w:eastAsia="仿宋" w:cs="仿宋"/>
          <w:sz w:val="32"/>
          <w:szCs w:val="32"/>
          <w:u w:val="none"/>
          <w:lang w:val="en-US" w:eastAsia="zh-CN"/>
        </w:rPr>
      </w:pPr>
    </w:p>
    <w:p w14:paraId="1F0821A4">
      <w:pPr>
        <w:jc w:val="left"/>
        <w:rPr>
          <w:rFonts w:hint="eastAsia" w:ascii="楷体" w:hAnsi="楷体" w:eastAsia="楷体" w:cs="楷体"/>
          <w:sz w:val="32"/>
          <w:szCs w:val="32"/>
          <w:u w:val="none"/>
          <w:lang w:val="en-US" w:eastAsia="zh-CN"/>
        </w:rPr>
      </w:pPr>
    </w:p>
    <w:p w14:paraId="134D25FC">
      <w:pPr>
        <w:jc w:val="left"/>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附件1：</w:t>
      </w:r>
    </w:p>
    <w:p w14:paraId="3BA90E47">
      <w:pPr>
        <w:spacing w:line="600" w:lineRule="exact"/>
        <w:jc w:val="center"/>
        <w:rPr>
          <w:rFonts w:hint="eastAsia" w:ascii="仿宋" w:hAnsi="仿宋" w:eastAsia="仿宋" w:cs="仿宋"/>
          <w:sz w:val="36"/>
          <w:szCs w:val="36"/>
        </w:rPr>
      </w:pPr>
      <w:r>
        <w:rPr>
          <w:rFonts w:hint="eastAsia" w:ascii="仿宋" w:hAnsi="仿宋" w:eastAsia="仿宋" w:cs="仿宋"/>
          <w:sz w:val="32"/>
          <w:szCs w:val="32"/>
          <w:u w:val="none"/>
          <w:lang w:val="en-US" w:eastAsia="zh-CN"/>
        </w:rPr>
        <w:t xml:space="preserve">      </w:t>
      </w:r>
      <w:r>
        <w:rPr>
          <w:rFonts w:hint="eastAsia" w:ascii="仿宋" w:hAnsi="仿宋" w:eastAsia="仿宋" w:cs="仿宋"/>
          <w:sz w:val="36"/>
          <w:szCs w:val="36"/>
        </w:rPr>
        <w:t>投标单位情况表</w:t>
      </w:r>
    </w:p>
    <w:tbl>
      <w:tblPr>
        <w:tblStyle w:val="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080"/>
        <w:gridCol w:w="2160"/>
        <w:gridCol w:w="1440"/>
        <w:gridCol w:w="2263"/>
      </w:tblGrid>
      <w:tr w14:paraId="3689BF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591A14B">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投标供应商</w:t>
            </w:r>
            <w:r>
              <w:rPr>
                <w:rFonts w:hint="eastAsia" w:ascii="仿宋" w:hAnsi="仿宋" w:eastAsia="仿宋" w:cs="仿宋"/>
                <w:color w:val="000000"/>
                <w:sz w:val="28"/>
                <w:szCs w:val="28"/>
              </w:rPr>
              <w:t>名称</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7F2B5F8D">
            <w:pPr>
              <w:autoSpaceDN w:val="0"/>
              <w:spacing w:line="420" w:lineRule="exact"/>
              <w:jc w:val="center"/>
              <w:rPr>
                <w:rFonts w:hint="eastAsia" w:ascii="仿宋" w:hAnsi="仿宋" w:eastAsia="仿宋" w:cs="仿宋"/>
                <w:bCs/>
                <w:color w:val="000000"/>
                <w:sz w:val="28"/>
                <w:szCs w:val="28"/>
              </w:rPr>
            </w:pPr>
          </w:p>
        </w:tc>
      </w:tr>
      <w:tr w14:paraId="43D4E9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F05AF5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注册地址</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6AB45DD5">
            <w:pPr>
              <w:autoSpaceDN w:val="0"/>
              <w:snapToGrid w:val="0"/>
              <w:spacing w:line="420" w:lineRule="exact"/>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D039F9F">
            <w:pPr>
              <w:autoSpaceDN w:val="0"/>
              <w:snapToGrid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邮编</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53F6077C">
            <w:pPr>
              <w:autoSpaceDN w:val="0"/>
              <w:snapToGrid w:val="0"/>
              <w:spacing w:line="420" w:lineRule="exact"/>
              <w:rPr>
                <w:rFonts w:hint="eastAsia" w:ascii="仿宋" w:hAnsi="仿宋" w:eastAsia="仿宋" w:cs="仿宋"/>
                <w:color w:val="000000"/>
                <w:sz w:val="28"/>
                <w:szCs w:val="28"/>
              </w:rPr>
            </w:pPr>
          </w:p>
        </w:tc>
      </w:tr>
      <w:tr w14:paraId="380099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0CB64AD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经济类型</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555CCEDA">
            <w:pPr>
              <w:autoSpaceDN w:val="0"/>
              <w:snapToGrid w:val="0"/>
              <w:spacing w:line="420" w:lineRule="exact"/>
              <w:rPr>
                <w:rFonts w:hint="eastAsia" w:ascii="仿宋" w:hAnsi="仿宋" w:eastAsia="仿宋" w:cs="仿宋"/>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7626024E">
            <w:pPr>
              <w:autoSpaceDN w:val="0"/>
              <w:snapToGrid w:val="0"/>
              <w:spacing w:line="420" w:lineRule="exact"/>
              <w:rPr>
                <w:rFonts w:hint="eastAsia" w:ascii="仿宋" w:hAnsi="仿宋" w:eastAsia="仿宋" w:cs="仿宋"/>
                <w:bCs/>
                <w:color w:val="000000"/>
                <w:sz w:val="28"/>
                <w:szCs w:val="28"/>
              </w:rPr>
            </w:pPr>
            <w:r>
              <w:rPr>
                <w:rFonts w:hint="eastAsia" w:ascii="仿宋" w:hAnsi="仿宋" w:eastAsia="仿宋" w:cs="仿宋"/>
                <w:bCs/>
                <w:color w:val="000000"/>
                <w:sz w:val="28"/>
                <w:szCs w:val="28"/>
              </w:rPr>
              <w:t>电话传真</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0E4D9204">
            <w:pPr>
              <w:autoSpaceDN w:val="0"/>
              <w:snapToGrid w:val="0"/>
              <w:spacing w:line="420" w:lineRule="exact"/>
              <w:rPr>
                <w:rFonts w:hint="eastAsia" w:ascii="仿宋" w:hAnsi="仿宋" w:eastAsia="仿宋" w:cs="仿宋"/>
                <w:color w:val="000000"/>
                <w:sz w:val="28"/>
                <w:szCs w:val="28"/>
              </w:rPr>
            </w:pPr>
          </w:p>
        </w:tc>
      </w:tr>
      <w:tr w14:paraId="15AA34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2BCC888">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24ADBCC">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BC00139">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AE3C25F">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45EA287E">
            <w:pPr>
              <w:autoSpaceDN w:val="0"/>
              <w:spacing w:line="420" w:lineRule="exact"/>
              <w:jc w:val="center"/>
              <w:rPr>
                <w:rFonts w:hint="eastAsia" w:ascii="仿宋" w:hAnsi="仿宋" w:eastAsia="仿宋" w:cs="仿宋"/>
                <w:bCs/>
                <w:color w:val="000000"/>
                <w:sz w:val="28"/>
                <w:szCs w:val="28"/>
              </w:rPr>
            </w:pPr>
          </w:p>
        </w:tc>
      </w:tr>
      <w:tr w14:paraId="4EB91F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00BE5C9">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900681A">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67CA86EC">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B61D6C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5E63AB0">
            <w:pPr>
              <w:autoSpaceDN w:val="0"/>
              <w:spacing w:line="420" w:lineRule="exact"/>
              <w:jc w:val="center"/>
              <w:rPr>
                <w:rFonts w:hint="eastAsia" w:ascii="仿宋" w:hAnsi="仿宋" w:eastAsia="仿宋" w:cs="仿宋"/>
                <w:color w:val="000000"/>
                <w:sz w:val="28"/>
                <w:szCs w:val="28"/>
              </w:rPr>
            </w:pPr>
          </w:p>
        </w:tc>
      </w:tr>
      <w:tr w14:paraId="3E9D75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C52209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单位简历及机构</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418154C0">
            <w:pPr>
              <w:autoSpaceDN w:val="0"/>
              <w:spacing w:line="420" w:lineRule="exact"/>
              <w:ind w:firstLine="560" w:firstLineChars="200"/>
              <w:rPr>
                <w:rFonts w:hint="eastAsia" w:ascii="仿宋" w:hAnsi="仿宋" w:eastAsia="仿宋" w:cs="仿宋"/>
                <w:bCs/>
                <w:color w:val="000000"/>
                <w:sz w:val="28"/>
                <w:szCs w:val="28"/>
              </w:rPr>
            </w:pPr>
          </w:p>
        </w:tc>
      </w:tr>
      <w:tr w14:paraId="49895F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1A9803B2">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备注</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6CDC62AE">
            <w:pPr>
              <w:autoSpaceDN w:val="0"/>
              <w:spacing w:line="420" w:lineRule="exact"/>
              <w:ind w:firstLine="980" w:firstLineChars="350"/>
              <w:rPr>
                <w:rFonts w:hint="eastAsia" w:ascii="仿宋" w:hAnsi="仿宋" w:eastAsia="仿宋" w:cs="仿宋"/>
                <w:color w:val="000000"/>
                <w:sz w:val="28"/>
                <w:szCs w:val="28"/>
              </w:rPr>
            </w:pPr>
          </w:p>
        </w:tc>
      </w:tr>
    </w:tbl>
    <w:p w14:paraId="31D733E4">
      <w:pPr>
        <w:ind w:left="560" w:hanging="560" w:hangingChars="200"/>
        <w:rPr>
          <w:rFonts w:hint="eastAsia" w:ascii="仿宋" w:hAnsi="仿宋" w:eastAsia="仿宋" w:cs="仿宋"/>
          <w:color w:val="000000"/>
          <w:sz w:val="28"/>
          <w:szCs w:val="28"/>
        </w:rPr>
      </w:pPr>
      <w:r>
        <w:rPr>
          <w:rFonts w:hint="eastAsia" w:ascii="仿宋" w:hAnsi="仿宋" w:eastAsia="仿宋" w:cs="仿宋"/>
          <w:color w:val="000000"/>
          <w:sz w:val="28"/>
          <w:szCs w:val="28"/>
        </w:rPr>
        <w:t>附：营业执照。</w:t>
      </w:r>
    </w:p>
    <w:p w14:paraId="44FB4EF1">
      <w:pPr>
        <w:jc w:val="left"/>
        <w:rPr>
          <w:rFonts w:hint="default" w:ascii="仿宋" w:hAnsi="仿宋" w:eastAsia="仿宋" w:cs="仿宋"/>
          <w:sz w:val="32"/>
          <w:szCs w:val="32"/>
          <w:u w:val="none"/>
          <w:lang w:val="en-US" w:eastAsia="zh-CN"/>
        </w:rPr>
        <w:sectPr>
          <w:pgSz w:w="11906" w:h="16838"/>
          <w:pgMar w:top="2098" w:right="1474" w:bottom="1984" w:left="1587" w:header="851" w:footer="992" w:gutter="0"/>
          <w:cols w:space="425" w:num="1"/>
          <w:docGrid w:type="lines" w:linePitch="312" w:charSpace="0"/>
        </w:sectPr>
      </w:pPr>
    </w:p>
    <w:p w14:paraId="54F7E375">
      <w:pPr>
        <w:jc w:val="center"/>
        <w:rPr>
          <w:rFonts w:hint="eastAsia" w:ascii="方正公文小标宋" w:hAnsi="方正公文小标宋" w:eastAsia="方正公文小标宋" w:cs="方正公文小标宋"/>
          <w:b w:val="0"/>
          <w:bCs w:val="0"/>
          <w:sz w:val="44"/>
          <w:szCs w:val="44"/>
        </w:rPr>
      </w:pPr>
      <w:r>
        <w:rPr>
          <w:rFonts w:hint="eastAsia" w:ascii="方正公文小标宋" w:hAnsi="方正公文小标宋" w:eastAsia="方正公文小标宋" w:cs="方正公文小标宋"/>
          <w:b w:val="0"/>
          <w:bCs w:val="0"/>
          <w:sz w:val="44"/>
          <w:szCs w:val="44"/>
        </w:rPr>
        <w:t>法定代表人身份证明书</w:t>
      </w:r>
    </w:p>
    <w:p w14:paraId="29985536">
      <w:pPr>
        <w:spacing w:line="360" w:lineRule="auto"/>
        <w:ind w:firstLine="843" w:firstLineChars="300"/>
        <w:jc w:val="left"/>
        <w:rPr>
          <w:rFonts w:hint="eastAsia" w:ascii="仿宋" w:hAnsi="仿宋" w:eastAsia="仿宋" w:cs="仿宋"/>
          <w:b/>
          <w:bCs/>
          <w:sz w:val="28"/>
          <w:szCs w:val="28"/>
        </w:rPr>
      </w:pPr>
    </w:p>
    <w:p w14:paraId="77558A60">
      <w:pPr>
        <w:spacing w:line="360" w:lineRule="auto"/>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14:paraId="46D43C9B">
      <w:pPr>
        <w:spacing w:line="360" w:lineRule="auto"/>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6A251094">
      <w:pPr>
        <w:spacing w:line="360" w:lineRule="auto"/>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3646E4BF">
      <w:pPr>
        <w:spacing w:line="360" w:lineRule="auto"/>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729C2B73">
      <w:pPr>
        <w:spacing w:line="360" w:lineRule="auto"/>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453DD460">
      <w:pPr>
        <w:spacing w:line="360" w:lineRule="auto"/>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14:paraId="0D439C3B">
      <w:pPr>
        <w:spacing w:line="360" w:lineRule="auto"/>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14:paraId="27E7F3E0">
      <w:pPr>
        <w:spacing w:line="360" w:lineRule="auto"/>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14:paraId="46E1E1D9">
      <w:pPr>
        <w:jc w:val="left"/>
        <w:rPr>
          <w:rFonts w:ascii="仿宋" w:hAnsi="仿宋" w:eastAsia="仿宋" w:cs="仿宋"/>
          <w:b/>
          <w:bCs/>
          <w:sz w:val="28"/>
          <w:szCs w:val="28"/>
        </w:rPr>
      </w:pPr>
    </w:p>
    <w:p w14:paraId="625048DF">
      <w:pPr>
        <w:jc w:val="left"/>
        <w:rPr>
          <w:rFonts w:ascii="仿宋" w:hAnsi="仿宋" w:eastAsia="仿宋" w:cs="仿宋"/>
          <w:b/>
          <w:bCs/>
          <w:sz w:val="28"/>
          <w:szCs w:val="28"/>
        </w:rPr>
      </w:pPr>
      <w:r>
        <w:rPr>
          <w:rFonts w:hint="eastAsia" w:ascii="仿宋" w:hAnsi="仿宋" w:eastAsia="仿宋" w:cs="仿宋"/>
          <w:b/>
          <w:bCs/>
          <w:sz w:val="28"/>
          <w:szCs w:val="28"/>
        </w:rPr>
        <w:t>特此证明。</w:t>
      </w:r>
    </w:p>
    <w:p w14:paraId="4DF87562">
      <w:pPr>
        <w:jc w:val="left"/>
        <w:rPr>
          <w:rFonts w:ascii="仿宋" w:hAnsi="仿宋" w:eastAsia="仿宋" w:cs="仿宋"/>
          <w:sz w:val="28"/>
          <w:szCs w:val="28"/>
        </w:rPr>
      </w:pPr>
    </w:p>
    <w:p w14:paraId="4BC1EE47">
      <w:pPr>
        <w:jc w:val="left"/>
        <w:rPr>
          <w:rFonts w:ascii="仿宋" w:hAnsi="仿宋" w:eastAsia="仿宋" w:cs="仿宋"/>
          <w:sz w:val="28"/>
          <w:szCs w:val="28"/>
        </w:rPr>
      </w:pPr>
    </w:p>
    <w:p w14:paraId="10130EB2">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14:paraId="145ECFB0">
      <w:pPr>
        <w:jc w:val="left"/>
        <w:rPr>
          <w:rFonts w:ascii="仿宋" w:hAnsi="仿宋" w:eastAsia="仿宋" w:cs="仿宋"/>
          <w:sz w:val="28"/>
          <w:szCs w:val="28"/>
        </w:rPr>
      </w:pPr>
    </w:p>
    <w:p w14:paraId="3211F136">
      <w:pPr>
        <w:jc w:val="left"/>
        <w:rPr>
          <w:rFonts w:ascii="仿宋" w:hAnsi="仿宋" w:eastAsia="仿宋" w:cs="仿宋"/>
          <w:b/>
          <w:bCs/>
          <w:sz w:val="28"/>
          <w:szCs w:val="28"/>
        </w:rPr>
      </w:pPr>
    </w:p>
    <w:p w14:paraId="70CAADE0">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14:paraId="162643C1">
      <w:pPr>
        <w:ind w:firstLine="5341" w:firstLineChars="1900"/>
        <w:jc w:val="left"/>
        <w:rPr>
          <w:rFonts w:hint="eastAsia" w:ascii="仿宋" w:hAnsi="仿宋" w:eastAsia="仿宋" w:cs="仿宋"/>
          <w:b/>
          <w:bCs/>
          <w:sz w:val="28"/>
          <w:szCs w:val="28"/>
          <w:lang w:val="en-US" w:eastAsia="zh-CN"/>
        </w:rPr>
      </w:pPr>
      <w:r>
        <w:rPr>
          <w:rFonts w:hint="eastAsia" w:ascii="仿宋" w:hAnsi="仿宋" w:eastAsia="仿宋" w:cs="仿宋"/>
          <w:b/>
          <w:bCs/>
          <w:sz w:val="28"/>
          <w:szCs w:val="28"/>
        </w:rPr>
        <w:t>日   期：</w:t>
      </w:r>
      <w:r>
        <w:rPr>
          <w:rFonts w:hint="eastAsia" w:ascii="仿宋" w:hAnsi="仿宋" w:eastAsia="仿宋" w:cs="仿宋"/>
          <w:b/>
          <w:bCs/>
          <w:sz w:val="28"/>
          <w:szCs w:val="28"/>
          <w:lang w:val="en-US" w:eastAsia="zh-CN"/>
        </w:rPr>
        <w:t xml:space="preserve">    年   月   日</w:t>
      </w:r>
    </w:p>
    <w:p w14:paraId="118E12D6">
      <w:pPr>
        <w:jc w:val="left"/>
        <w:rPr>
          <w:rFonts w:hint="eastAsia" w:ascii="仿宋" w:hAnsi="仿宋" w:eastAsia="仿宋" w:cs="仿宋"/>
          <w:b/>
          <w:bCs/>
          <w:sz w:val="28"/>
          <w:szCs w:val="28"/>
          <w:lang w:val="en-US" w:eastAsia="zh-CN"/>
        </w:rPr>
        <w:sectPr>
          <w:pgSz w:w="11906" w:h="16838"/>
          <w:pgMar w:top="2098" w:right="1474" w:bottom="1984" w:left="1587" w:header="851" w:footer="992" w:gutter="0"/>
          <w:cols w:space="425" w:num="1"/>
          <w:docGrid w:type="lines" w:linePitch="312" w:charSpace="0"/>
        </w:sectPr>
      </w:pPr>
    </w:p>
    <w:p w14:paraId="7C56599B">
      <w:pPr>
        <w:spacing w:line="420" w:lineRule="auto"/>
        <w:jc w:val="center"/>
        <w:rPr>
          <w:rFonts w:hint="eastAsia" w:ascii="方正公文小标宋" w:hAnsi="方正公文小标宋" w:eastAsia="方正公文小标宋" w:cs="方正公文小标宋"/>
          <w:b w:val="0"/>
          <w:bCs/>
          <w:sz w:val="44"/>
          <w:szCs w:val="44"/>
        </w:rPr>
      </w:pPr>
      <w:r>
        <w:rPr>
          <w:rFonts w:hint="eastAsia" w:ascii="方正公文小标宋" w:hAnsi="方正公文小标宋" w:eastAsia="方正公文小标宋" w:cs="方正公文小标宋"/>
          <w:b w:val="0"/>
          <w:bCs/>
          <w:sz w:val="44"/>
          <w:szCs w:val="44"/>
        </w:rPr>
        <w:t>法定代表人授权委托书</w:t>
      </w:r>
    </w:p>
    <w:p w14:paraId="3AB2C11D">
      <w:pPr>
        <w:jc w:val="center"/>
        <w:rPr>
          <w:rFonts w:ascii="仿宋" w:hAnsi="仿宋" w:eastAsia="仿宋" w:cs="仿宋"/>
          <w:b/>
          <w:sz w:val="24"/>
          <w:szCs w:val="24"/>
        </w:rPr>
      </w:pPr>
    </w:p>
    <w:p w14:paraId="43ECEEC3">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w:t>
      </w:r>
      <w:r>
        <w:rPr>
          <w:rFonts w:hint="eastAsia" w:ascii="仿宋" w:hAnsi="仿宋" w:eastAsia="仿宋" w:cs="仿宋"/>
          <w:b/>
          <w:sz w:val="28"/>
          <w:szCs w:val="28"/>
          <w:lang w:eastAsia="zh-CN"/>
        </w:rPr>
        <w:t>淮南市九龙文化陵园项目</w:t>
      </w:r>
      <w:r>
        <w:rPr>
          <w:rFonts w:hint="eastAsia" w:ascii="仿宋" w:hAnsi="仿宋" w:eastAsia="仿宋" w:cs="仿宋"/>
          <w:b/>
          <w:sz w:val="28"/>
          <w:szCs w:val="28"/>
        </w:rPr>
        <w:t>的</w:t>
      </w:r>
      <w:r>
        <w:rPr>
          <w:rFonts w:hint="eastAsia" w:ascii="仿宋" w:hAnsi="仿宋" w:eastAsia="仿宋" w:cs="仿宋"/>
          <w:b/>
          <w:sz w:val="28"/>
          <w:szCs w:val="28"/>
          <w:u w:val="single"/>
        </w:rPr>
        <w:t xml:space="preserve">  </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w:t>
      </w:r>
      <w:r>
        <w:rPr>
          <w:rFonts w:hint="eastAsia" w:ascii="仿宋" w:hAnsi="仿宋" w:eastAsia="仿宋" w:cs="仿宋"/>
          <w:b/>
          <w:sz w:val="28"/>
          <w:szCs w:val="28"/>
          <w:lang w:eastAsia="zh-CN"/>
        </w:rPr>
        <w:t>报价</w:t>
      </w:r>
      <w:r>
        <w:rPr>
          <w:rFonts w:hint="eastAsia" w:ascii="仿宋" w:hAnsi="仿宋" w:eastAsia="仿宋" w:cs="仿宋"/>
          <w:b/>
          <w:sz w:val="28"/>
          <w:szCs w:val="28"/>
        </w:rPr>
        <w:t>书，进行谈判、签署合同和处理与之有关的一切事务。</w:t>
      </w:r>
    </w:p>
    <w:p w14:paraId="46AF6F96">
      <w:pPr>
        <w:tabs>
          <w:tab w:val="left" w:pos="2730"/>
        </w:tabs>
        <w:spacing w:line="360" w:lineRule="auto"/>
        <w:ind w:firstLine="31680"/>
        <w:rPr>
          <w:rFonts w:ascii="仿宋" w:hAnsi="仿宋" w:eastAsia="仿宋" w:cs="仿宋"/>
          <w:b/>
          <w:sz w:val="28"/>
          <w:szCs w:val="28"/>
        </w:rPr>
      </w:pPr>
    </w:p>
    <w:p w14:paraId="28E7F44E">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5049A0DB">
      <w:pPr>
        <w:tabs>
          <w:tab w:val="left" w:pos="2730"/>
        </w:tabs>
        <w:spacing w:line="360" w:lineRule="auto"/>
        <w:rPr>
          <w:rFonts w:ascii="仿宋" w:hAnsi="仿宋" w:eastAsia="仿宋" w:cs="仿宋"/>
          <w:b/>
          <w:sz w:val="28"/>
          <w:szCs w:val="28"/>
        </w:rPr>
      </w:pPr>
    </w:p>
    <w:p w14:paraId="7BB9A0BC">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14:paraId="5C04A339">
      <w:pPr>
        <w:tabs>
          <w:tab w:val="left" w:pos="2730"/>
        </w:tabs>
        <w:spacing w:line="360" w:lineRule="auto"/>
        <w:rPr>
          <w:rFonts w:ascii="仿宋" w:hAnsi="仿宋" w:eastAsia="仿宋" w:cs="仿宋"/>
          <w:b/>
          <w:sz w:val="28"/>
          <w:szCs w:val="28"/>
        </w:rPr>
      </w:pPr>
    </w:p>
    <w:p w14:paraId="13C20207">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14:paraId="5A7640A1">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70DAAD35">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14:paraId="0AD9C9A6">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2B7A6CD9">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14:paraId="20A546B7">
      <w:pPr>
        <w:rPr>
          <w:rFonts w:ascii="仿宋" w:hAnsi="仿宋" w:eastAsia="仿宋" w:cs="仿宋"/>
          <w:sz w:val="24"/>
          <w:szCs w:val="24"/>
        </w:rPr>
      </w:pPr>
    </w:p>
    <w:p w14:paraId="6A7F5A77">
      <w:pPr>
        <w:rPr>
          <w:rFonts w:ascii="仿宋" w:hAnsi="仿宋" w:eastAsia="仿宋" w:cs="仿宋"/>
          <w:sz w:val="24"/>
          <w:szCs w:val="24"/>
        </w:rPr>
      </w:pPr>
    </w:p>
    <w:p w14:paraId="72E2B4B1">
      <w:pPr>
        <w:rPr>
          <w:rFonts w:ascii="仿宋" w:hAnsi="仿宋" w:eastAsia="仿宋" w:cs="仿宋"/>
          <w:sz w:val="24"/>
          <w:szCs w:val="24"/>
        </w:rPr>
      </w:pPr>
    </w:p>
    <w:p w14:paraId="3F96D7F4">
      <w:pPr>
        <w:rPr>
          <w:rFonts w:ascii="仿宋" w:hAnsi="仿宋" w:eastAsia="仿宋" w:cs="仿宋"/>
          <w:sz w:val="24"/>
          <w:szCs w:val="24"/>
        </w:rPr>
      </w:pPr>
    </w:p>
    <w:p w14:paraId="22E2A755">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14:paraId="21E38D19">
      <w:pPr>
        <w:jc w:val="left"/>
        <w:rPr>
          <w:rFonts w:hint="default" w:ascii="仿宋" w:hAnsi="仿宋" w:eastAsia="仿宋" w:cs="仿宋"/>
          <w:b/>
          <w:bCs/>
          <w:sz w:val="28"/>
          <w:szCs w:val="28"/>
          <w:lang w:val="en-US" w:eastAsia="zh-CN"/>
        </w:rPr>
        <w:sectPr>
          <w:pgSz w:w="11906" w:h="16838"/>
          <w:pgMar w:top="2098" w:right="1474" w:bottom="1984" w:left="1587" w:header="851" w:footer="992" w:gutter="0"/>
          <w:cols w:space="425" w:num="1"/>
          <w:docGrid w:type="lines" w:linePitch="312" w:charSpace="0"/>
        </w:sectPr>
      </w:pPr>
    </w:p>
    <w:p w14:paraId="12744DB4">
      <w:pPr>
        <w:jc w:val="center"/>
        <w:textAlignment w:val="baseline"/>
        <w:rPr>
          <w:rFonts w:ascii="仿宋" w:hAnsi="仿宋" w:eastAsia="仿宋" w:cs="楷体_GB2312"/>
          <w:b/>
          <w:bCs/>
          <w:color w:val="000000"/>
          <w:sz w:val="40"/>
          <w:szCs w:val="40"/>
        </w:rPr>
      </w:pPr>
      <w:r>
        <w:rPr>
          <w:rFonts w:hint="eastAsia" w:ascii="仿宋" w:hAnsi="仿宋" w:eastAsia="仿宋" w:cs="楷体_GB2312"/>
          <w:b/>
          <w:bCs/>
          <w:color w:val="000000"/>
          <w:sz w:val="40"/>
          <w:szCs w:val="40"/>
        </w:rPr>
        <w:t>报价单</w:t>
      </w:r>
    </w:p>
    <w:tbl>
      <w:tblPr>
        <w:tblStyle w:val="7"/>
        <w:tblW w:w="13398" w:type="dxa"/>
        <w:tblInd w:w="-156" w:type="dxa"/>
        <w:tblLayout w:type="fixed"/>
        <w:tblCellMar>
          <w:top w:w="0" w:type="dxa"/>
          <w:left w:w="108" w:type="dxa"/>
          <w:bottom w:w="0" w:type="dxa"/>
          <w:right w:w="108" w:type="dxa"/>
        </w:tblCellMar>
      </w:tblPr>
      <w:tblGrid>
        <w:gridCol w:w="887"/>
        <w:gridCol w:w="1851"/>
        <w:gridCol w:w="4234"/>
        <w:gridCol w:w="798"/>
        <w:gridCol w:w="1385"/>
        <w:gridCol w:w="1462"/>
        <w:gridCol w:w="1541"/>
        <w:gridCol w:w="1240"/>
      </w:tblGrid>
      <w:tr w14:paraId="3366BF5C">
        <w:tblPrEx>
          <w:tblCellMar>
            <w:top w:w="0" w:type="dxa"/>
            <w:left w:w="108" w:type="dxa"/>
            <w:bottom w:w="0" w:type="dxa"/>
            <w:right w:w="108" w:type="dxa"/>
          </w:tblCellMar>
        </w:tblPrEx>
        <w:trPr>
          <w:trHeight w:val="961" w:hRule="atLeast"/>
        </w:trPr>
        <w:tc>
          <w:tcPr>
            <w:tcW w:w="8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BCE173">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851" w:type="dxa"/>
            <w:tcBorders>
              <w:top w:val="single" w:color="auto" w:sz="4" w:space="0"/>
              <w:left w:val="nil"/>
              <w:bottom w:val="single" w:color="auto" w:sz="4" w:space="0"/>
              <w:right w:val="single" w:color="auto" w:sz="4" w:space="0"/>
            </w:tcBorders>
            <w:shd w:val="clear" w:color="auto" w:fill="auto"/>
            <w:noWrap/>
            <w:vAlign w:val="center"/>
          </w:tcPr>
          <w:p w14:paraId="7140B223">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4234" w:type="dxa"/>
            <w:tcBorders>
              <w:top w:val="single" w:color="auto" w:sz="4" w:space="0"/>
              <w:left w:val="nil"/>
              <w:bottom w:val="single" w:color="auto" w:sz="4" w:space="0"/>
              <w:right w:val="single" w:color="auto" w:sz="4" w:space="0"/>
            </w:tcBorders>
            <w:shd w:val="clear" w:color="auto" w:fill="auto"/>
            <w:noWrap/>
            <w:vAlign w:val="center"/>
          </w:tcPr>
          <w:p w14:paraId="51DAF5FB">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798" w:type="dxa"/>
            <w:tcBorders>
              <w:top w:val="single" w:color="auto" w:sz="4" w:space="0"/>
              <w:left w:val="nil"/>
              <w:bottom w:val="single" w:color="auto" w:sz="4" w:space="0"/>
              <w:right w:val="single" w:color="auto" w:sz="4" w:space="0"/>
            </w:tcBorders>
            <w:shd w:val="clear" w:color="auto" w:fill="auto"/>
            <w:noWrap/>
            <w:vAlign w:val="center"/>
          </w:tcPr>
          <w:p w14:paraId="62E9BA41">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385" w:type="dxa"/>
            <w:tcBorders>
              <w:top w:val="single" w:color="auto" w:sz="4" w:space="0"/>
              <w:left w:val="nil"/>
              <w:bottom w:val="single" w:color="auto" w:sz="4" w:space="0"/>
              <w:right w:val="single" w:color="auto" w:sz="4" w:space="0"/>
            </w:tcBorders>
            <w:shd w:val="clear" w:color="auto" w:fill="auto"/>
            <w:noWrap/>
            <w:vAlign w:val="center"/>
          </w:tcPr>
          <w:p w14:paraId="701A2BB2">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462" w:type="dxa"/>
            <w:tcBorders>
              <w:top w:val="single" w:color="auto" w:sz="4" w:space="0"/>
              <w:left w:val="nil"/>
              <w:bottom w:val="single" w:color="auto" w:sz="4" w:space="0"/>
              <w:right w:val="single" w:color="auto" w:sz="4" w:space="0"/>
            </w:tcBorders>
            <w:shd w:val="clear" w:color="auto" w:fill="auto"/>
            <w:noWrap/>
            <w:vAlign w:val="center"/>
          </w:tcPr>
          <w:p w14:paraId="69BE1BFF">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1541" w:type="dxa"/>
            <w:tcBorders>
              <w:top w:val="single" w:color="auto" w:sz="4" w:space="0"/>
              <w:left w:val="nil"/>
              <w:bottom w:val="single" w:color="auto" w:sz="4" w:space="0"/>
              <w:right w:val="single" w:color="auto" w:sz="4" w:space="0"/>
            </w:tcBorders>
            <w:shd w:val="clear" w:color="auto" w:fill="auto"/>
            <w:noWrap/>
            <w:vAlign w:val="center"/>
          </w:tcPr>
          <w:p w14:paraId="7BC7358D">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总价（元）</w:t>
            </w:r>
          </w:p>
        </w:tc>
        <w:tc>
          <w:tcPr>
            <w:tcW w:w="1240" w:type="dxa"/>
            <w:tcBorders>
              <w:top w:val="single" w:color="auto" w:sz="4" w:space="0"/>
              <w:left w:val="nil"/>
              <w:bottom w:val="single" w:color="auto" w:sz="4" w:space="0"/>
              <w:right w:val="single" w:color="auto" w:sz="4" w:space="0"/>
            </w:tcBorders>
            <w:shd w:val="clear" w:color="auto" w:fill="auto"/>
            <w:vAlign w:val="center"/>
          </w:tcPr>
          <w:p w14:paraId="3BBD1E8D">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品牌</w:t>
            </w:r>
          </w:p>
        </w:tc>
      </w:tr>
      <w:tr w14:paraId="1FAF243D">
        <w:tblPrEx>
          <w:tblCellMar>
            <w:top w:w="0" w:type="dxa"/>
            <w:left w:w="108" w:type="dxa"/>
            <w:bottom w:w="0" w:type="dxa"/>
            <w:right w:w="108" w:type="dxa"/>
          </w:tblCellMar>
        </w:tblPrEx>
        <w:trPr>
          <w:trHeight w:val="576" w:hRule="atLeast"/>
        </w:trPr>
        <w:tc>
          <w:tcPr>
            <w:tcW w:w="8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A98337">
            <w:pPr>
              <w:widowControl/>
              <w:jc w:val="center"/>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1</w:t>
            </w:r>
          </w:p>
        </w:tc>
        <w:tc>
          <w:tcPr>
            <w:tcW w:w="1851" w:type="dxa"/>
            <w:tcBorders>
              <w:top w:val="single" w:color="auto" w:sz="4" w:space="0"/>
              <w:left w:val="nil"/>
              <w:bottom w:val="single" w:color="auto" w:sz="4" w:space="0"/>
              <w:right w:val="single" w:color="auto" w:sz="4" w:space="0"/>
            </w:tcBorders>
            <w:shd w:val="clear" w:color="auto" w:fill="auto"/>
            <w:noWrap/>
            <w:vAlign w:val="center"/>
          </w:tcPr>
          <w:p w14:paraId="00285B4A">
            <w:pPr>
              <w:keepNext w:val="0"/>
              <w:keepLines w:val="0"/>
              <w:widowControl/>
              <w:suppressLineNumbers w:val="0"/>
              <w:jc w:val="center"/>
              <w:textAlignment w:val="center"/>
              <w:rPr>
                <w:rFonts w:hint="eastAsia" w:ascii="仿宋" w:hAnsi="仿宋" w:eastAsia="仿宋" w:cs="仿宋"/>
                <w:color w:val="000000"/>
                <w:sz w:val="24"/>
                <w:szCs w:val="24"/>
                <w:lang w:eastAsia="zh-CN"/>
              </w:rPr>
            </w:pPr>
            <w:r>
              <w:rPr>
                <w:rFonts w:hint="eastAsia" w:ascii="仿宋" w:hAnsi="仿宋" w:eastAsia="仿宋" w:cs="仿宋"/>
                <w:i w:val="0"/>
                <w:iCs w:val="0"/>
                <w:color w:val="000000"/>
                <w:kern w:val="0"/>
                <w:sz w:val="22"/>
                <w:szCs w:val="22"/>
                <w:u w:val="none"/>
                <w:lang w:val="en-US" w:eastAsia="zh-CN" w:bidi="ar"/>
              </w:rPr>
              <w:t>电缆</w:t>
            </w:r>
          </w:p>
        </w:tc>
        <w:tc>
          <w:tcPr>
            <w:tcW w:w="4234" w:type="dxa"/>
            <w:tcBorders>
              <w:top w:val="single" w:color="auto" w:sz="4" w:space="0"/>
              <w:left w:val="nil"/>
              <w:bottom w:val="single" w:color="auto" w:sz="4" w:space="0"/>
              <w:right w:val="single" w:color="auto" w:sz="4" w:space="0"/>
            </w:tcBorders>
            <w:shd w:val="clear" w:color="auto" w:fill="auto"/>
            <w:noWrap/>
            <w:vAlign w:val="center"/>
          </w:tcPr>
          <w:p w14:paraId="5B9D2BB8">
            <w:pPr>
              <w:keepNext w:val="0"/>
              <w:keepLines w:val="0"/>
              <w:widowControl/>
              <w:suppressLineNumbers w:val="0"/>
              <w:jc w:val="center"/>
              <w:textAlignment w:val="center"/>
              <w:rPr>
                <w:rFonts w:hint="eastAsia" w:ascii="仿宋" w:hAnsi="仿宋" w:eastAsia="仿宋" w:cs="仿宋"/>
                <w:color w:val="000000"/>
                <w:sz w:val="22"/>
                <w:szCs w:val="22"/>
                <w:lang w:val="en-US" w:eastAsia="zh-CN"/>
              </w:rPr>
            </w:pPr>
            <w:r>
              <w:rPr>
                <w:rFonts w:hint="eastAsia" w:ascii="仿宋" w:hAnsi="仿宋" w:eastAsia="仿宋" w:cs="仿宋"/>
                <w:i w:val="0"/>
                <w:iCs w:val="0"/>
                <w:color w:val="000000"/>
                <w:kern w:val="0"/>
                <w:sz w:val="22"/>
                <w:szCs w:val="22"/>
                <w:u w:val="none"/>
                <w:lang w:val="en-US" w:eastAsia="zh-CN" w:bidi="ar"/>
              </w:rPr>
              <w:t>WDZB-YJV-5×10</w:t>
            </w:r>
          </w:p>
        </w:tc>
        <w:tc>
          <w:tcPr>
            <w:tcW w:w="798" w:type="dxa"/>
            <w:tcBorders>
              <w:top w:val="single" w:color="auto" w:sz="4" w:space="0"/>
              <w:left w:val="nil"/>
              <w:bottom w:val="single" w:color="auto" w:sz="4" w:space="0"/>
              <w:right w:val="single" w:color="auto" w:sz="4" w:space="0"/>
            </w:tcBorders>
            <w:shd w:val="clear" w:color="auto" w:fill="auto"/>
            <w:noWrap/>
            <w:vAlign w:val="center"/>
          </w:tcPr>
          <w:p w14:paraId="363284A7">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m</w:t>
            </w:r>
          </w:p>
        </w:tc>
        <w:tc>
          <w:tcPr>
            <w:tcW w:w="1385" w:type="dxa"/>
            <w:tcBorders>
              <w:top w:val="single" w:color="auto" w:sz="4" w:space="0"/>
              <w:left w:val="nil"/>
              <w:bottom w:val="single" w:color="auto" w:sz="4" w:space="0"/>
              <w:right w:val="single" w:color="auto" w:sz="4" w:space="0"/>
            </w:tcBorders>
            <w:shd w:val="clear" w:color="auto" w:fill="auto"/>
            <w:noWrap/>
            <w:vAlign w:val="center"/>
          </w:tcPr>
          <w:p w14:paraId="2AE6F8F2">
            <w:pPr>
              <w:keepNext w:val="0"/>
              <w:keepLines w:val="0"/>
              <w:widowControl/>
              <w:suppressLineNumbers w:val="0"/>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390</w:t>
            </w:r>
          </w:p>
        </w:tc>
        <w:tc>
          <w:tcPr>
            <w:tcW w:w="1462" w:type="dxa"/>
            <w:tcBorders>
              <w:top w:val="single" w:color="auto" w:sz="4" w:space="0"/>
              <w:left w:val="nil"/>
              <w:bottom w:val="single" w:color="auto" w:sz="4" w:space="0"/>
              <w:right w:val="single" w:color="auto" w:sz="4" w:space="0"/>
            </w:tcBorders>
            <w:shd w:val="clear" w:color="auto" w:fill="auto"/>
            <w:noWrap/>
            <w:vAlign w:val="center"/>
          </w:tcPr>
          <w:p w14:paraId="50E99479">
            <w:pPr>
              <w:widowControl/>
              <w:spacing w:line="320" w:lineRule="exact"/>
              <w:jc w:val="center"/>
              <w:textAlignment w:val="baseline"/>
              <w:rPr>
                <w:rFonts w:hint="eastAsia" w:ascii="仿宋" w:hAnsi="仿宋" w:eastAsia="仿宋" w:cs="仿宋"/>
                <w:color w:val="000000"/>
                <w:sz w:val="20"/>
              </w:rPr>
            </w:pPr>
          </w:p>
        </w:tc>
        <w:tc>
          <w:tcPr>
            <w:tcW w:w="1541" w:type="dxa"/>
            <w:tcBorders>
              <w:top w:val="single" w:color="auto" w:sz="4" w:space="0"/>
              <w:left w:val="nil"/>
              <w:bottom w:val="single" w:color="auto" w:sz="4" w:space="0"/>
              <w:right w:val="single" w:color="auto" w:sz="4" w:space="0"/>
            </w:tcBorders>
            <w:shd w:val="clear" w:color="auto" w:fill="auto"/>
            <w:noWrap/>
            <w:vAlign w:val="center"/>
          </w:tcPr>
          <w:p w14:paraId="6A3C157A">
            <w:pPr>
              <w:widowControl/>
              <w:spacing w:line="320" w:lineRule="exact"/>
              <w:jc w:val="center"/>
              <w:textAlignment w:val="baseline"/>
              <w:rPr>
                <w:rFonts w:ascii="仿宋" w:hAnsi="仿宋" w:eastAsia="仿宋" w:cs="仿宋"/>
                <w:color w:val="000000"/>
                <w:sz w:val="20"/>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08178550">
            <w:pPr>
              <w:widowControl/>
              <w:spacing w:line="320" w:lineRule="exact"/>
              <w:jc w:val="center"/>
              <w:textAlignment w:val="baseline"/>
              <w:rPr>
                <w:rFonts w:hint="eastAsia" w:ascii="仿宋" w:hAnsi="仿宋" w:eastAsia="仿宋" w:cs="仿宋"/>
                <w:color w:val="000000"/>
                <w:sz w:val="20"/>
                <w:lang w:val="en-US" w:eastAsia="zh-CN"/>
              </w:rPr>
            </w:pPr>
          </w:p>
        </w:tc>
      </w:tr>
      <w:tr w14:paraId="1ED5890E">
        <w:tblPrEx>
          <w:tblCellMar>
            <w:top w:w="0" w:type="dxa"/>
            <w:left w:w="108" w:type="dxa"/>
            <w:bottom w:w="0" w:type="dxa"/>
            <w:right w:w="108" w:type="dxa"/>
          </w:tblCellMar>
        </w:tblPrEx>
        <w:trPr>
          <w:trHeight w:val="576" w:hRule="atLeast"/>
        </w:trPr>
        <w:tc>
          <w:tcPr>
            <w:tcW w:w="8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BBA986">
            <w:pPr>
              <w:widowControl/>
              <w:jc w:val="center"/>
              <w:textAlignment w:val="baseline"/>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w:t>
            </w:r>
          </w:p>
        </w:tc>
        <w:tc>
          <w:tcPr>
            <w:tcW w:w="1851" w:type="dxa"/>
            <w:tcBorders>
              <w:top w:val="single" w:color="auto" w:sz="4" w:space="0"/>
              <w:left w:val="nil"/>
              <w:bottom w:val="single" w:color="auto" w:sz="4" w:space="0"/>
              <w:right w:val="single" w:color="auto" w:sz="4" w:space="0"/>
            </w:tcBorders>
            <w:shd w:val="clear" w:color="auto" w:fill="auto"/>
            <w:noWrap/>
            <w:vAlign w:val="center"/>
          </w:tcPr>
          <w:p w14:paraId="71E719B0">
            <w:pPr>
              <w:keepNext w:val="0"/>
              <w:keepLines w:val="0"/>
              <w:widowControl/>
              <w:suppressLineNumbers w:val="0"/>
              <w:jc w:val="center"/>
              <w:textAlignment w:val="center"/>
              <w:rPr>
                <w:rFonts w:hint="eastAsia" w:ascii="仿宋" w:hAnsi="仿宋" w:eastAsia="仿宋" w:cs="仿宋"/>
                <w:color w:val="000000"/>
                <w:sz w:val="24"/>
                <w:szCs w:val="24"/>
                <w:lang w:eastAsia="zh-CN"/>
              </w:rPr>
            </w:pPr>
            <w:r>
              <w:rPr>
                <w:rFonts w:hint="eastAsia" w:ascii="仿宋" w:hAnsi="仿宋" w:eastAsia="仿宋" w:cs="仿宋"/>
                <w:i w:val="0"/>
                <w:iCs w:val="0"/>
                <w:color w:val="000000"/>
                <w:kern w:val="0"/>
                <w:sz w:val="22"/>
                <w:szCs w:val="22"/>
                <w:u w:val="none"/>
                <w:lang w:val="en-US" w:eastAsia="zh-CN" w:bidi="ar"/>
              </w:rPr>
              <w:t>电缆</w:t>
            </w:r>
          </w:p>
        </w:tc>
        <w:tc>
          <w:tcPr>
            <w:tcW w:w="4234" w:type="dxa"/>
            <w:tcBorders>
              <w:top w:val="single" w:color="auto" w:sz="4" w:space="0"/>
              <w:left w:val="nil"/>
              <w:bottom w:val="single" w:color="auto" w:sz="4" w:space="0"/>
              <w:right w:val="single" w:color="auto" w:sz="4" w:space="0"/>
            </w:tcBorders>
            <w:shd w:val="clear" w:color="auto" w:fill="auto"/>
            <w:noWrap/>
            <w:vAlign w:val="center"/>
          </w:tcPr>
          <w:p w14:paraId="5E7B71CD">
            <w:pPr>
              <w:keepNext w:val="0"/>
              <w:keepLines w:val="0"/>
              <w:widowControl/>
              <w:suppressLineNumbers w:val="0"/>
              <w:jc w:val="center"/>
              <w:textAlignment w:val="center"/>
              <w:rPr>
                <w:rFonts w:hint="default" w:ascii="仿宋" w:hAnsi="仿宋" w:eastAsia="仿宋" w:cs="仿宋"/>
                <w:color w:val="000000"/>
                <w:sz w:val="22"/>
                <w:szCs w:val="22"/>
                <w:lang w:val="en-US" w:eastAsia="zh-CN"/>
              </w:rPr>
            </w:pPr>
            <w:r>
              <w:rPr>
                <w:rFonts w:hint="eastAsia" w:ascii="仿宋" w:hAnsi="仿宋" w:eastAsia="仿宋" w:cs="仿宋"/>
                <w:i w:val="0"/>
                <w:iCs w:val="0"/>
                <w:color w:val="000000"/>
                <w:kern w:val="0"/>
                <w:sz w:val="22"/>
                <w:szCs w:val="22"/>
                <w:u w:val="none"/>
                <w:lang w:val="en-US" w:eastAsia="zh-CN" w:bidi="ar"/>
              </w:rPr>
              <w:t>WDZB-YJV-4×35+1×16</w:t>
            </w:r>
          </w:p>
        </w:tc>
        <w:tc>
          <w:tcPr>
            <w:tcW w:w="798" w:type="dxa"/>
            <w:tcBorders>
              <w:top w:val="single" w:color="auto" w:sz="4" w:space="0"/>
              <w:left w:val="nil"/>
              <w:bottom w:val="single" w:color="auto" w:sz="4" w:space="0"/>
              <w:right w:val="single" w:color="auto" w:sz="4" w:space="0"/>
            </w:tcBorders>
            <w:shd w:val="clear" w:color="auto" w:fill="auto"/>
            <w:noWrap/>
            <w:vAlign w:val="center"/>
          </w:tcPr>
          <w:p w14:paraId="1A4970F0">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m</w:t>
            </w:r>
          </w:p>
        </w:tc>
        <w:tc>
          <w:tcPr>
            <w:tcW w:w="1385" w:type="dxa"/>
            <w:tcBorders>
              <w:top w:val="single" w:color="auto" w:sz="4" w:space="0"/>
              <w:left w:val="nil"/>
              <w:bottom w:val="single" w:color="auto" w:sz="4" w:space="0"/>
              <w:right w:val="single" w:color="auto" w:sz="4" w:space="0"/>
            </w:tcBorders>
            <w:shd w:val="clear" w:color="auto" w:fill="auto"/>
            <w:noWrap/>
            <w:vAlign w:val="center"/>
          </w:tcPr>
          <w:p w14:paraId="75712488">
            <w:pPr>
              <w:keepNext w:val="0"/>
              <w:keepLines w:val="0"/>
              <w:widowControl/>
              <w:suppressLineNumbers w:val="0"/>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960</w:t>
            </w:r>
          </w:p>
        </w:tc>
        <w:tc>
          <w:tcPr>
            <w:tcW w:w="1462" w:type="dxa"/>
            <w:tcBorders>
              <w:top w:val="single" w:color="auto" w:sz="4" w:space="0"/>
              <w:left w:val="nil"/>
              <w:bottom w:val="single" w:color="auto" w:sz="4" w:space="0"/>
              <w:right w:val="single" w:color="auto" w:sz="4" w:space="0"/>
            </w:tcBorders>
            <w:shd w:val="clear" w:color="auto" w:fill="auto"/>
            <w:noWrap/>
            <w:vAlign w:val="center"/>
          </w:tcPr>
          <w:p w14:paraId="75742141">
            <w:pPr>
              <w:widowControl/>
              <w:spacing w:line="320" w:lineRule="exact"/>
              <w:jc w:val="center"/>
              <w:textAlignment w:val="baseline"/>
              <w:rPr>
                <w:rFonts w:hint="eastAsia" w:ascii="仿宋" w:hAnsi="仿宋" w:eastAsia="仿宋" w:cs="仿宋"/>
                <w:color w:val="000000"/>
                <w:sz w:val="20"/>
              </w:rPr>
            </w:pPr>
          </w:p>
        </w:tc>
        <w:tc>
          <w:tcPr>
            <w:tcW w:w="1541" w:type="dxa"/>
            <w:tcBorders>
              <w:top w:val="single" w:color="auto" w:sz="4" w:space="0"/>
              <w:left w:val="nil"/>
              <w:bottom w:val="single" w:color="auto" w:sz="4" w:space="0"/>
              <w:right w:val="single" w:color="auto" w:sz="4" w:space="0"/>
            </w:tcBorders>
            <w:shd w:val="clear" w:color="auto" w:fill="auto"/>
            <w:noWrap/>
            <w:vAlign w:val="center"/>
          </w:tcPr>
          <w:p w14:paraId="46DDB2D7">
            <w:pPr>
              <w:widowControl/>
              <w:spacing w:line="320" w:lineRule="exact"/>
              <w:jc w:val="center"/>
              <w:textAlignment w:val="baseline"/>
              <w:rPr>
                <w:rFonts w:ascii="仿宋" w:hAnsi="仿宋" w:eastAsia="仿宋" w:cs="仿宋"/>
                <w:color w:val="000000"/>
                <w:sz w:val="20"/>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6FE268ED">
            <w:pPr>
              <w:widowControl/>
              <w:spacing w:line="320" w:lineRule="exact"/>
              <w:jc w:val="center"/>
              <w:textAlignment w:val="baseline"/>
              <w:rPr>
                <w:rFonts w:hint="eastAsia" w:ascii="仿宋" w:hAnsi="仿宋" w:eastAsia="仿宋" w:cs="仿宋"/>
                <w:color w:val="000000"/>
                <w:sz w:val="20"/>
                <w:lang w:val="en-US" w:eastAsia="zh-CN"/>
              </w:rPr>
            </w:pPr>
          </w:p>
        </w:tc>
      </w:tr>
      <w:tr w14:paraId="51F90A05">
        <w:tblPrEx>
          <w:tblCellMar>
            <w:top w:w="0" w:type="dxa"/>
            <w:left w:w="108" w:type="dxa"/>
            <w:bottom w:w="0" w:type="dxa"/>
            <w:right w:w="108" w:type="dxa"/>
          </w:tblCellMar>
        </w:tblPrEx>
        <w:trPr>
          <w:trHeight w:val="576" w:hRule="atLeast"/>
        </w:trPr>
        <w:tc>
          <w:tcPr>
            <w:tcW w:w="8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DF50EA">
            <w:pPr>
              <w:widowControl/>
              <w:jc w:val="center"/>
              <w:textAlignment w:val="baseline"/>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w:t>
            </w:r>
          </w:p>
        </w:tc>
        <w:tc>
          <w:tcPr>
            <w:tcW w:w="1851" w:type="dxa"/>
            <w:tcBorders>
              <w:top w:val="single" w:color="auto" w:sz="4" w:space="0"/>
              <w:left w:val="nil"/>
              <w:bottom w:val="single" w:color="auto" w:sz="4" w:space="0"/>
              <w:right w:val="single" w:color="auto" w:sz="4" w:space="0"/>
            </w:tcBorders>
            <w:shd w:val="clear" w:color="auto" w:fill="auto"/>
            <w:noWrap/>
            <w:vAlign w:val="center"/>
          </w:tcPr>
          <w:p w14:paraId="372D7759">
            <w:pPr>
              <w:keepNext w:val="0"/>
              <w:keepLines w:val="0"/>
              <w:widowControl/>
              <w:suppressLineNumbers w:val="0"/>
              <w:jc w:val="center"/>
              <w:textAlignment w:val="center"/>
              <w:rPr>
                <w:rFonts w:hint="eastAsia" w:ascii="仿宋" w:hAnsi="仿宋" w:eastAsia="仿宋" w:cs="仿宋"/>
                <w:color w:val="000000"/>
                <w:sz w:val="24"/>
                <w:szCs w:val="24"/>
                <w:lang w:eastAsia="zh-CN"/>
              </w:rPr>
            </w:pPr>
            <w:r>
              <w:rPr>
                <w:rFonts w:hint="eastAsia" w:ascii="仿宋" w:hAnsi="仿宋" w:eastAsia="仿宋" w:cs="仿宋"/>
                <w:i w:val="0"/>
                <w:iCs w:val="0"/>
                <w:color w:val="000000"/>
                <w:kern w:val="0"/>
                <w:sz w:val="22"/>
                <w:szCs w:val="22"/>
                <w:u w:val="none"/>
                <w:lang w:val="en-US" w:eastAsia="zh-CN" w:bidi="ar"/>
              </w:rPr>
              <w:t>电缆</w:t>
            </w:r>
          </w:p>
        </w:tc>
        <w:tc>
          <w:tcPr>
            <w:tcW w:w="4234" w:type="dxa"/>
            <w:tcBorders>
              <w:top w:val="single" w:color="auto" w:sz="4" w:space="0"/>
              <w:left w:val="nil"/>
              <w:bottom w:val="single" w:color="auto" w:sz="4" w:space="0"/>
              <w:right w:val="single" w:color="auto" w:sz="4" w:space="0"/>
            </w:tcBorders>
            <w:shd w:val="clear" w:color="auto" w:fill="auto"/>
            <w:noWrap/>
            <w:vAlign w:val="center"/>
          </w:tcPr>
          <w:p w14:paraId="04F5BB0F">
            <w:pPr>
              <w:keepNext w:val="0"/>
              <w:keepLines w:val="0"/>
              <w:widowControl/>
              <w:suppressLineNumbers w:val="0"/>
              <w:jc w:val="center"/>
              <w:textAlignment w:val="center"/>
              <w:rPr>
                <w:rFonts w:hint="eastAsia" w:ascii="仿宋" w:hAnsi="仿宋" w:eastAsia="仿宋" w:cs="仿宋"/>
                <w:color w:val="000000"/>
                <w:sz w:val="22"/>
                <w:szCs w:val="22"/>
                <w:lang w:val="en-US" w:eastAsia="zh-CN"/>
              </w:rPr>
            </w:pPr>
            <w:r>
              <w:rPr>
                <w:rFonts w:hint="eastAsia" w:ascii="仿宋" w:hAnsi="仿宋" w:eastAsia="仿宋" w:cs="仿宋"/>
                <w:i w:val="0"/>
                <w:iCs w:val="0"/>
                <w:color w:val="000000"/>
                <w:kern w:val="0"/>
                <w:sz w:val="22"/>
                <w:szCs w:val="22"/>
                <w:u w:val="none"/>
                <w:lang w:val="en-US" w:eastAsia="zh-CN" w:bidi="ar"/>
              </w:rPr>
              <w:t>WDZB-YJY-4×95</w:t>
            </w:r>
          </w:p>
        </w:tc>
        <w:tc>
          <w:tcPr>
            <w:tcW w:w="798" w:type="dxa"/>
            <w:tcBorders>
              <w:top w:val="single" w:color="auto" w:sz="4" w:space="0"/>
              <w:left w:val="nil"/>
              <w:bottom w:val="single" w:color="auto" w:sz="4" w:space="0"/>
              <w:right w:val="single" w:color="auto" w:sz="4" w:space="0"/>
            </w:tcBorders>
            <w:shd w:val="clear" w:color="auto" w:fill="auto"/>
            <w:noWrap/>
            <w:vAlign w:val="center"/>
          </w:tcPr>
          <w:p w14:paraId="5248DC40">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m</w:t>
            </w:r>
          </w:p>
        </w:tc>
        <w:tc>
          <w:tcPr>
            <w:tcW w:w="1385" w:type="dxa"/>
            <w:tcBorders>
              <w:top w:val="single" w:color="auto" w:sz="4" w:space="0"/>
              <w:left w:val="nil"/>
              <w:bottom w:val="single" w:color="auto" w:sz="4" w:space="0"/>
              <w:right w:val="single" w:color="auto" w:sz="4" w:space="0"/>
            </w:tcBorders>
            <w:shd w:val="clear" w:color="auto" w:fill="auto"/>
            <w:noWrap/>
            <w:vAlign w:val="center"/>
          </w:tcPr>
          <w:p w14:paraId="6170FBC7">
            <w:pPr>
              <w:keepNext w:val="0"/>
              <w:keepLines w:val="0"/>
              <w:widowControl/>
              <w:suppressLineNumbers w:val="0"/>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80</w:t>
            </w:r>
          </w:p>
        </w:tc>
        <w:tc>
          <w:tcPr>
            <w:tcW w:w="1462" w:type="dxa"/>
            <w:tcBorders>
              <w:top w:val="single" w:color="auto" w:sz="4" w:space="0"/>
              <w:left w:val="nil"/>
              <w:bottom w:val="single" w:color="auto" w:sz="4" w:space="0"/>
              <w:right w:val="single" w:color="auto" w:sz="4" w:space="0"/>
            </w:tcBorders>
            <w:shd w:val="clear" w:color="auto" w:fill="auto"/>
            <w:noWrap/>
            <w:vAlign w:val="center"/>
          </w:tcPr>
          <w:p w14:paraId="1313FD97">
            <w:pPr>
              <w:widowControl/>
              <w:spacing w:line="320" w:lineRule="exact"/>
              <w:jc w:val="center"/>
              <w:textAlignment w:val="baseline"/>
              <w:rPr>
                <w:rFonts w:hint="eastAsia" w:ascii="仿宋" w:hAnsi="仿宋" w:eastAsia="仿宋" w:cs="仿宋"/>
                <w:color w:val="000000"/>
                <w:sz w:val="20"/>
              </w:rPr>
            </w:pPr>
          </w:p>
        </w:tc>
        <w:tc>
          <w:tcPr>
            <w:tcW w:w="1541" w:type="dxa"/>
            <w:tcBorders>
              <w:top w:val="single" w:color="auto" w:sz="4" w:space="0"/>
              <w:left w:val="nil"/>
              <w:bottom w:val="single" w:color="auto" w:sz="4" w:space="0"/>
              <w:right w:val="single" w:color="auto" w:sz="4" w:space="0"/>
            </w:tcBorders>
            <w:shd w:val="clear" w:color="auto" w:fill="auto"/>
            <w:noWrap/>
            <w:vAlign w:val="center"/>
          </w:tcPr>
          <w:p w14:paraId="65E238BB">
            <w:pPr>
              <w:widowControl/>
              <w:spacing w:line="320" w:lineRule="exact"/>
              <w:jc w:val="center"/>
              <w:textAlignment w:val="baseline"/>
              <w:rPr>
                <w:rFonts w:ascii="仿宋" w:hAnsi="仿宋" w:eastAsia="仿宋" w:cs="仿宋"/>
                <w:color w:val="000000"/>
                <w:sz w:val="20"/>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3C6C15DE">
            <w:pPr>
              <w:widowControl/>
              <w:spacing w:line="320" w:lineRule="exact"/>
              <w:jc w:val="center"/>
              <w:textAlignment w:val="baseline"/>
              <w:rPr>
                <w:rFonts w:hint="eastAsia" w:ascii="仿宋" w:hAnsi="仿宋" w:eastAsia="仿宋" w:cs="仿宋"/>
                <w:color w:val="000000"/>
                <w:sz w:val="20"/>
                <w:lang w:val="en-US" w:eastAsia="zh-CN"/>
              </w:rPr>
            </w:pPr>
          </w:p>
        </w:tc>
      </w:tr>
      <w:tr w14:paraId="45E912A6">
        <w:tblPrEx>
          <w:tblCellMar>
            <w:top w:w="0" w:type="dxa"/>
            <w:left w:w="108" w:type="dxa"/>
            <w:bottom w:w="0" w:type="dxa"/>
            <w:right w:w="108" w:type="dxa"/>
          </w:tblCellMar>
        </w:tblPrEx>
        <w:trPr>
          <w:trHeight w:val="576" w:hRule="atLeast"/>
        </w:trPr>
        <w:tc>
          <w:tcPr>
            <w:tcW w:w="8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0211E4">
            <w:pPr>
              <w:widowControl/>
              <w:jc w:val="center"/>
              <w:textAlignment w:val="baseline"/>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4</w:t>
            </w:r>
          </w:p>
        </w:tc>
        <w:tc>
          <w:tcPr>
            <w:tcW w:w="1851" w:type="dxa"/>
            <w:tcBorders>
              <w:top w:val="single" w:color="auto" w:sz="4" w:space="0"/>
              <w:left w:val="nil"/>
              <w:bottom w:val="single" w:color="auto" w:sz="4" w:space="0"/>
              <w:right w:val="single" w:color="auto" w:sz="4" w:space="0"/>
            </w:tcBorders>
            <w:shd w:val="clear" w:color="auto" w:fill="auto"/>
            <w:noWrap/>
            <w:vAlign w:val="center"/>
          </w:tcPr>
          <w:p w14:paraId="201FE7E5">
            <w:pPr>
              <w:keepNext w:val="0"/>
              <w:keepLines w:val="0"/>
              <w:widowControl/>
              <w:suppressLineNumbers w:val="0"/>
              <w:jc w:val="center"/>
              <w:textAlignment w:val="center"/>
              <w:rPr>
                <w:rFonts w:hint="eastAsia" w:ascii="仿宋" w:hAnsi="仿宋" w:eastAsia="仿宋" w:cs="仿宋"/>
                <w:color w:val="000000"/>
                <w:sz w:val="24"/>
                <w:szCs w:val="24"/>
                <w:lang w:eastAsia="zh-CN"/>
              </w:rPr>
            </w:pPr>
            <w:r>
              <w:rPr>
                <w:rFonts w:hint="eastAsia" w:ascii="仿宋" w:hAnsi="仿宋" w:eastAsia="仿宋" w:cs="仿宋"/>
                <w:i w:val="0"/>
                <w:iCs w:val="0"/>
                <w:color w:val="000000"/>
                <w:kern w:val="0"/>
                <w:sz w:val="22"/>
                <w:szCs w:val="22"/>
                <w:u w:val="none"/>
                <w:lang w:val="en-US" w:eastAsia="zh-CN" w:bidi="ar"/>
              </w:rPr>
              <w:t>电缆</w:t>
            </w:r>
          </w:p>
        </w:tc>
        <w:tc>
          <w:tcPr>
            <w:tcW w:w="4234" w:type="dxa"/>
            <w:tcBorders>
              <w:top w:val="single" w:color="auto" w:sz="4" w:space="0"/>
              <w:left w:val="nil"/>
              <w:bottom w:val="single" w:color="auto" w:sz="4" w:space="0"/>
              <w:right w:val="single" w:color="auto" w:sz="4" w:space="0"/>
            </w:tcBorders>
            <w:shd w:val="clear" w:color="auto" w:fill="auto"/>
            <w:noWrap/>
            <w:vAlign w:val="center"/>
          </w:tcPr>
          <w:p w14:paraId="6CBE6040">
            <w:pPr>
              <w:keepNext w:val="0"/>
              <w:keepLines w:val="0"/>
              <w:widowControl/>
              <w:suppressLineNumbers w:val="0"/>
              <w:jc w:val="center"/>
              <w:textAlignment w:val="center"/>
              <w:rPr>
                <w:rFonts w:hint="eastAsia" w:ascii="仿宋" w:hAnsi="仿宋" w:eastAsia="仿宋" w:cs="仿宋"/>
                <w:color w:val="000000"/>
                <w:sz w:val="22"/>
                <w:szCs w:val="22"/>
                <w:lang w:val="en-US" w:eastAsia="zh-CN"/>
              </w:rPr>
            </w:pPr>
            <w:r>
              <w:rPr>
                <w:rFonts w:hint="eastAsia" w:ascii="仿宋" w:hAnsi="仿宋" w:eastAsia="仿宋" w:cs="仿宋"/>
                <w:i w:val="0"/>
                <w:iCs w:val="0"/>
                <w:color w:val="000000"/>
                <w:kern w:val="0"/>
                <w:sz w:val="22"/>
                <w:szCs w:val="22"/>
                <w:u w:val="none"/>
                <w:lang w:val="en-US" w:eastAsia="zh-CN" w:bidi="ar"/>
              </w:rPr>
              <w:t>WDZB-YJY-4×50</w:t>
            </w:r>
          </w:p>
        </w:tc>
        <w:tc>
          <w:tcPr>
            <w:tcW w:w="798" w:type="dxa"/>
            <w:tcBorders>
              <w:top w:val="single" w:color="auto" w:sz="4" w:space="0"/>
              <w:left w:val="nil"/>
              <w:bottom w:val="single" w:color="auto" w:sz="4" w:space="0"/>
              <w:right w:val="single" w:color="auto" w:sz="4" w:space="0"/>
            </w:tcBorders>
            <w:shd w:val="clear" w:color="auto" w:fill="auto"/>
            <w:noWrap/>
            <w:vAlign w:val="center"/>
          </w:tcPr>
          <w:p w14:paraId="02DE2FED">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m</w:t>
            </w:r>
          </w:p>
        </w:tc>
        <w:tc>
          <w:tcPr>
            <w:tcW w:w="1385" w:type="dxa"/>
            <w:tcBorders>
              <w:top w:val="single" w:color="auto" w:sz="4" w:space="0"/>
              <w:left w:val="nil"/>
              <w:bottom w:val="single" w:color="auto" w:sz="4" w:space="0"/>
              <w:right w:val="single" w:color="auto" w:sz="4" w:space="0"/>
            </w:tcBorders>
            <w:shd w:val="clear" w:color="auto" w:fill="auto"/>
            <w:noWrap/>
            <w:vAlign w:val="center"/>
          </w:tcPr>
          <w:p w14:paraId="367A664F">
            <w:pPr>
              <w:keepNext w:val="0"/>
              <w:keepLines w:val="0"/>
              <w:widowControl/>
              <w:suppressLineNumbers w:val="0"/>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110</w:t>
            </w:r>
          </w:p>
        </w:tc>
        <w:tc>
          <w:tcPr>
            <w:tcW w:w="1462" w:type="dxa"/>
            <w:tcBorders>
              <w:top w:val="single" w:color="auto" w:sz="4" w:space="0"/>
              <w:left w:val="nil"/>
              <w:bottom w:val="single" w:color="auto" w:sz="4" w:space="0"/>
              <w:right w:val="single" w:color="auto" w:sz="4" w:space="0"/>
            </w:tcBorders>
            <w:shd w:val="clear" w:color="auto" w:fill="auto"/>
            <w:noWrap/>
            <w:vAlign w:val="center"/>
          </w:tcPr>
          <w:p w14:paraId="427C1F7D">
            <w:pPr>
              <w:widowControl/>
              <w:spacing w:line="320" w:lineRule="exact"/>
              <w:jc w:val="center"/>
              <w:textAlignment w:val="baseline"/>
              <w:rPr>
                <w:rFonts w:hint="eastAsia" w:ascii="仿宋" w:hAnsi="仿宋" w:eastAsia="仿宋" w:cs="仿宋"/>
                <w:color w:val="000000"/>
                <w:sz w:val="20"/>
              </w:rPr>
            </w:pPr>
          </w:p>
        </w:tc>
        <w:tc>
          <w:tcPr>
            <w:tcW w:w="1541" w:type="dxa"/>
            <w:tcBorders>
              <w:top w:val="single" w:color="auto" w:sz="4" w:space="0"/>
              <w:left w:val="nil"/>
              <w:bottom w:val="single" w:color="auto" w:sz="4" w:space="0"/>
              <w:right w:val="single" w:color="auto" w:sz="4" w:space="0"/>
            </w:tcBorders>
            <w:shd w:val="clear" w:color="auto" w:fill="auto"/>
            <w:noWrap/>
            <w:vAlign w:val="center"/>
          </w:tcPr>
          <w:p w14:paraId="4ED75EAD">
            <w:pPr>
              <w:widowControl/>
              <w:spacing w:line="320" w:lineRule="exact"/>
              <w:jc w:val="center"/>
              <w:textAlignment w:val="baseline"/>
              <w:rPr>
                <w:rFonts w:ascii="仿宋" w:hAnsi="仿宋" w:eastAsia="仿宋" w:cs="仿宋"/>
                <w:color w:val="000000"/>
                <w:sz w:val="20"/>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0F47DDB8">
            <w:pPr>
              <w:widowControl/>
              <w:spacing w:line="320" w:lineRule="exact"/>
              <w:jc w:val="center"/>
              <w:textAlignment w:val="baseline"/>
              <w:rPr>
                <w:rFonts w:hint="eastAsia" w:ascii="仿宋" w:hAnsi="仿宋" w:eastAsia="仿宋" w:cs="仿宋"/>
                <w:color w:val="000000"/>
                <w:sz w:val="20"/>
                <w:lang w:val="en-US" w:eastAsia="zh-CN"/>
              </w:rPr>
            </w:pPr>
          </w:p>
        </w:tc>
      </w:tr>
      <w:tr w14:paraId="00799686">
        <w:tblPrEx>
          <w:tblCellMar>
            <w:top w:w="0" w:type="dxa"/>
            <w:left w:w="108" w:type="dxa"/>
            <w:bottom w:w="0" w:type="dxa"/>
            <w:right w:w="108" w:type="dxa"/>
          </w:tblCellMar>
        </w:tblPrEx>
        <w:trPr>
          <w:trHeight w:val="576" w:hRule="atLeast"/>
        </w:trPr>
        <w:tc>
          <w:tcPr>
            <w:tcW w:w="8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A17044">
            <w:pPr>
              <w:widowControl/>
              <w:jc w:val="center"/>
              <w:textAlignment w:val="baseline"/>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5</w:t>
            </w:r>
          </w:p>
        </w:tc>
        <w:tc>
          <w:tcPr>
            <w:tcW w:w="1851" w:type="dxa"/>
            <w:tcBorders>
              <w:top w:val="single" w:color="auto" w:sz="4" w:space="0"/>
              <w:left w:val="nil"/>
              <w:bottom w:val="single" w:color="auto" w:sz="4" w:space="0"/>
              <w:right w:val="single" w:color="auto" w:sz="4" w:space="0"/>
            </w:tcBorders>
            <w:shd w:val="clear" w:color="auto" w:fill="auto"/>
            <w:noWrap/>
            <w:vAlign w:val="center"/>
          </w:tcPr>
          <w:p w14:paraId="6484F8BA">
            <w:pPr>
              <w:keepNext w:val="0"/>
              <w:keepLines w:val="0"/>
              <w:widowControl/>
              <w:suppressLineNumbers w:val="0"/>
              <w:jc w:val="center"/>
              <w:textAlignment w:val="center"/>
              <w:rPr>
                <w:rFonts w:hint="eastAsia" w:ascii="仿宋" w:hAnsi="仿宋" w:eastAsia="仿宋" w:cs="仿宋"/>
                <w:color w:val="000000"/>
                <w:sz w:val="24"/>
                <w:szCs w:val="24"/>
                <w:lang w:eastAsia="zh-CN"/>
              </w:rPr>
            </w:pPr>
            <w:r>
              <w:rPr>
                <w:rFonts w:hint="eastAsia" w:ascii="仿宋" w:hAnsi="仿宋" w:eastAsia="仿宋" w:cs="仿宋"/>
                <w:i w:val="0"/>
                <w:iCs w:val="0"/>
                <w:color w:val="000000"/>
                <w:kern w:val="0"/>
                <w:sz w:val="22"/>
                <w:szCs w:val="22"/>
                <w:u w:val="none"/>
                <w:lang w:val="en-US" w:eastAsia="zh-CN" w:bidi="ar"/>
              </w:rPr>
              <w:t>电缆</w:t>
            </w:r>
          </w:p>
        </w:tc>
        <w:tc>
          <w:tcPr>
            <w:tcW w:w="4234" w:type="dxa"/>
            <w:tcBorders>
              <w:top w:val="single" w:color="auto" w:sz="4" w:space="0"/>
              <w:left w:val="nil"/>
              <w:bottom w:val="single" w:color="auto" w:sz="4" w:space="0"/>
              <w:right w:val="single" w:color="auto" w:sz="4" w:space="0"/>
            </w:tcBorders>
            <w:shd w:val="clear" w:color="auto" w:fill="auto"/>
            <w:noWrap/>
            <w:vAlign w:val="center"/>
          </w:tcPr>
          <w:p w14:paraId="3E57699B">
            <w:pPr>
              <w:keepNext w:val="0"/>
              <w:keepLines w:val="0"/>
              <w:widowControl/>
              <w:suppressLineNumbers w:val="0"/>
              <w:jc w:val="center"/>
              <w:textAlignment w:val="center"/>
              <w:rPr>
                <w:rFonts w:hint="eastAsia" w:ascii="仿宋" w:hAnsi="仿宋" w:eastAsia="仿宋" w:cs="仿宋"/>
                <w:color w:val="000000"/>
                <w:sz w:val="22"/>
                <w:szCs w:val="22"/>
                <w:lang w:val="en-US" w:eastAsia="zh-CN"/>
              </w:rPr>
            </w:pPr>
            <w:r>
              <w:rPr>
                <w:rFonts w:hint="eastAsia" w:ascii="仿宋" w:hAnsi="仿宋" w:eastAsia="仿宋" w:cs="仿宋"/>
                <w:i w:val="0"/>
                <w:iCs w:val="0"/>
                <w:color w:val="000000"/>
                <w:kern w:val="0"/>
                <w:sz w:val="22"/>
                <w:szCs w:val="22"/>
                <w:u w:val="none"/>
                <w:lang w:val="en-US" w:eastAsia="zh-CN" w:bidi="ar"/>
              </w:rPr>
              <w:t>WDZB-YJY-4×35</w:t>
            </w:r>
          </w:p>
        </w:tc>
        <w:tc>
          <w:tcPr>
            <w:tcW w:w="798" w:type="dxa"/>
            <w:tcBorders>
              <w:top w:val="single" w:color="auto" w:sz="4" w:space="0"/>
              <w:left w:val="nil"/>
              <w:bottom w:val="single" w:color="auto" w:sz="4" w:space="0"/>
              <w:right w:val="single" w:color="auto" w:sz="4" w:space="0"/>
            </w:tcBorders>
            <w:shd w:val="clear" w:color="auto" w:fill="auto"/>
            <w:noWrap/>
            <w:vAlign w:val="center"/>
          </w:tcPr>
          <w:p w14:paraId="414FA159">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m</w:t>
            </w:r>
          </w:p>
        </w:tc>
        <w:tc>
          <w:tcPr>
            <w:tcW w:w="1385" w:type="dxa"/>
            <w:tcBorders>
              <w:top w:val="single" w:color="auto" w:sz="4" w:space="0"/>
              <w:left w:val="nil"/>
              <w:bottom w:val="single" w:color="auto" w:sz="4" w:space="0"/>
              <w:right w:val="single" w:color="auto" w:sz="4" w:space="0"/>
            </w:tcBorders>
            <w:shd w:val="clear" w:color="auto" w:fill="auto"/>
            <w:noWrap/>
            <w:vAlign w:val="center"/>
          </w:tcPr>
          <w:p w14:paraId="57EDE1CA">
            <w:pPr>
              <w:keepNext w:val="0"/>
              <w:keepLines w:val="0"/>
              <w:widowControl/>
              <w:suppressLineNumbers w:val="0"/>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200</w:t>
            </w:r>
          </w:p>
        </w:tc>
        <w:tc>
          <w:tcPr>
            <w:tcW w:w="1462" w:type="dxa"/>
            <w:tcBorders>
              <w:top w:val="single" w:color="auto" w:sz="4" w:space="0"/>
              <w:left w:val="nil"/>
              <w:bottom w:val="single" w:color="auto" w:sz="4" w:space="0"/>
              <w:right w:val="single" w:color="auto" w:sz="4" w:space="0"/>
            </w:tcBorders>
            <w:shd w:val="clear" w:color="auto" w:fill="auto"/>
            <w:noWrap/>
            <w:vAlign w:val="center"/>
          </w:tcPr>
          <w:p w14:paraId="7219E068">
            <w:pPr>
              <w:widowControl/>
              <w:spacing w:line="320" w:lineRule="exact"/>
              <w:jc w:val="center"/>
              <w:textAlignment w:val="baseline"/>
              <w:rPr>
                <w:rFonts w:hint="eastAsia" w:ascii="仿宋" w:hAnsi="仿宋" w:eastAsia="仿宋" w:cs="仿宋"/>
                <w:color w:val="000000"/>
                <w:sz w:val="20"/>
              </w:rPr>
            </w:pPr>
          </w:p>
        </w:tc>
        <w:tc>
          <w:tcPr>
            <w:tcW w:w="1541" w:type="dxa"/>
            <w:tcBorders>
              <w:top w:val="single" w:color="auto" w:sz="4" w:space="0"/>
              <w:left w:val="nil"/>
              <w:bottom w:val="single" w:color="auto" w:sz="4" w:space="0"/>
              <w:right w:val="single" w:color="auto" w:sz="4" w:space="0"/>
            </w:tcBorders>
            <w:shd w:val="clear" w:color="auto" w:fill="auto"/>
            <w:noWrap/>
            <w:vAlign w:val="center"/>
          </w:tcPr>
          <w:p w14:paraId="5888D442">
            <w:pPr>
              <w:widowControl/>
              <w:spacing w:line="320" w:lineRule="exact"/>
              <w:jc w:val="center"/>
              <w:textAlignment w:val="baseline"/>
              <w:rPr>
                <w:rFonts w:ascii="仿宋" w:hAnsi="仿宋" w:eastAsia="仿宋" w:cs="仿宋"/>
                <w:color w:val="000000"/>
                <w:sz w:val="20"/>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6147E348">
            <w:pPr>
              <w:widowControl/>
              <w:spacing w:line="320" w:lineRule="exact"/>
              <w:jc w:val="center"/>
              <w:textAlignment w:val="baseline"/>
              <w:rPr>
                <w:rFonts w:hint="eastAsia" w:ascii="仿宋" w:hAnsi="仿宋" w:eastAsia="仿宋" w:cs="仿宋"/>
                <w:color w:val="000000"/>
                <w:sz w:val="20"/>
                <w:lang w:val="en-US" w:eastAsia="zh-CN"/>
              </w:rPr>
            </w:pPr>
          </w:p>
        </w:tc>
      </w:tr>
      <w:tr w14:paraId="7D195E48">
        <w:tblPrEx>
          <w:tblCellMar>
            <w:top w:w="0" w:type="dxa"/>
            <w:left w:w="108" w:type="dxa"/>
            <w:bottom w:w="0" w:type="dxa"/>
            <w:right w:w="108" w:type="dxa"/>
          </w:tblCellMar>
        </w:tblPrEx>
        <w:trPr>
          <w:trHeight w:val="576" w:hRule="atLeast"/>
        </w:trPr>
        <w:tc>
          <w:tcPr>
            <w:tcW w:w="8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1880A8">
            <w:pPr>
              <w:widowControl/>
              <w:jc w:val="center"/>
              <w:textAlignment w:val="baseline"/>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6</w:t>
            </w:r>
          </w:p>
        </w:tc>
        <w:tc>
          <w:tcPr>
            <w:tcW w:w="1851" w:type="dxa"/>
            <w:tcBorders>
              <w:top w:val="single" w:color="auto" w:sz="4" w:space="0"/>
              <w:left w:val="nil"/>
              <w:bottom w:val="single" w:color="auto" w:sz="4" w:space="0"/>
              <w:right w:val="single" w:color="auto" w:sz="4" w:space="0"/>
            </w:tcBorders>
            <w:shd w:val="clear" w:color="auto" w:fill="auto"/>
            <w:noWrap/>
            <w:vAlign w:val="center"/>
          </w:tcPr>
          <w:p w14:paraId="4A5BAAB5">
            <w:pPr>
              <w:keepNext w:val="0"/>
              <w:keepLines w:val="0"/>
              <w:widowControl/>
              <w:suppressLineNumbers w:val="0"/>
              <w:jc w:val="center"/>
              <w:textAlignment w:val="center"/>
              <w:rPr>
                <w:rFonts w:hint="eastAsia" w:ascii="仿宋" w:hAnsi="仿宋" w:eastAsia="仿宋" w:cs="仿宋"/>
                <w:color w:val="000000"/>
                <w:sz w:val="24"/>
                <w:szCs w:val="24"/>
                <w:lang w:eastAsia="zh-CN"/>
              </w:rPr>
            </w:pPr>
            <w:r>
              <w:rPr>
                <w:rFonts w:hint="eastAsia" w:ascii="仿宋" w:hAnsi="仿宋" w:eastAsia="仿宋" w:cs="仿宋"/>
                <w:i w:val="0"/>
                <w:iCs w:val="0"/>
                <w:color w:val="000000"/>
                <w:kern w:val="0"/>
                <w:sz w:val="22"/>
                <w:szCs w:val="22"/>
                <w:u w:val="none"/>
                <w:lang w:val="en-US" w:eastAsia="zh-CN" w:bidi="ar"/>
              </w:rPr>
              <w:t>电缆</w:t>
            </w:r>
          </w:p>
        </w:tc>
        <w:tc>
          <w:tcPr>
            <w:tcW w:w="4234" w:type="dxa"/>
            <w:tcBorders>
              <w:top w:val="single" w:color="auto" w:sz="4" w:space="0"/>
              <w:left w:val="nil"/>
              <w:bottom w:val="single" w:color="auto" w:sz="4" w:space="0"/>
              <w:right w:val="single" w:color="auto" w:sz="4" w:space="0"/>
            </w:tcBorders>
            <w:shd w:val="clear" w:color="auto" w:fill="auto"/>
            <w:noWrap/>
            <w:vAlign w:val="center"/>
          </w:tcPr>
          <w:p w14:paraId="47B95934">
            <w:pPr>
              <w:keepNext w:val="0"/>
              <w:keepLines w:val="0"/>
              <w:widowControl/>
              <w:suppressLineNumbers w:val="0"/>
              <w:jc w:val="center"/>
              <w:textAlignment w:val="center"/>
              <w:rPr>
                <w:rFonts w:hint="eastAsia" w:ascii="仿宋" w:hAnsi="仿宋" w:eastAsia="仿宋" w:cs="仿宋"/>
                <w:color w:val="000000"/>
                <w:sz w:val="22"/>
                <w:szCs w:val="22"/>
                <w:lang w:val="en-US" w:eastAsia="zh-CN"/>
              </w:rPr>
            </w:pPr>
            <w:r>
              <w:rPr>
                <w:rFonts w:hint="eastAsia" w:ascii="仿宋" w:hAnsi="仿宋" w:eastAsia="仿宋" w:cs="仿宋"/>
                <w:i w:val="0"/>
                <w:iCs w:val="0"/>
                <w:color w:val="000000"/>
                <w:kern w:val="0"/>
                <w:sz w:val="22"/>
                <w:szCs w:val="22"/>
                <w:u w:val="none"/>
                <w:lang w:val="en-US" w:eastAsia="zh-CN" w:bidi="ar"/>
              </w:rPr>
              <w:t>WDZB-YJY-4×16</w:t>
            </w:r>
          </w:p>
        </w:tc>
        <w:tc>
          <w:tcPr>
            <w:tcW w:w="798" w:type="dxa"/>
            <w:tcBorders>
              <w:top w:val="single" w:color="auto" w:sz="4" w:space="0"/>
              <w:left w:val="nil"/>
              <w:bottom w:val="single" w:color="auto" w:sz="4" w:space="0"/>
              <w:right w:val="single" w:color="auto" w:sz="4" w:space="0"/>
            </w:tcBorders>
            <w:shd w:val="clear" w:color="auto" w:fill="auto"/>
            <w:noWrap/>
            <w:vAlign w:val="center"/>
          </w:tcPr>
          <w:p w14:paraId="22E5564C">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m</w:t>
            </w:r>
          </w:p>
        </w:tc>
        <w:tc>
          <w:tcPr>
            <w:tcW w:w="1385" w:type="dxa"/>
            <w:tcBorders>
              <w:top w:val="single" w:color="auto" w:sz="4" w:space="0"/>
              <w:left w:val="nil"/>
              <w:bottom w:val="single" w:color="auto" w:sz="4" w:space="0"/>
              <w:right w:val="single" w:color="auto" w:sz="4" w:space="0"/>
            </w:tcBorders>
            <w:shd w:val="clear" w:color="auto" w:fill="auto"/>
            <w:noWrap/>
            <w:vAlign w:val="center"/>
          </w:tcPr>
          <w:p w14:paraId="28D4E74D">
            <w:pPr>
              <w:keepNext w:val="0"/>
              <w:keepLines w:val="0"/>
              <w:widowControl/>
              <w:suppressLineNumbers w:val="0"/>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190</w:t>
            </w:r>
          </w:p>
        </w:tc>
        <w:tc>
          <w:tcPr>
            <w:tcW w:w="1462" w:type="dxa"/>
            <w:tcBorders>
              <w:top w:val="single" w:color="auto" w:sz="4" w:space="0"/>
              <w:left w:val="nil"/>
              <w:bottom w:val="single" w:color="auto" w:sz="4" w:space="0"/>
              <w:right w:val="single" w:color="auto" w:sz="4" w:space="0"/>
            </w:tcBorders>
            <w:shd w:val="clear" w:color="auto" w:fill="auto"/>
            <w:noWrap/>
            <w:vAlign w:val="center"/>
          </w:tcPr>
          <w:p w14:paraId="531FDB1B">
            <w:pPr>
              <w:widowControl/>
              <w:spacing w:line="320" w:lineRule="exact"/>
              <w:jc w:val="center"/>
              <w:textAlignment w:val="baseline"/>
              <w:rPr>
                <w:rFonts w:hint="eastAsia" w:ascii="仿宋" w:hAnsi="仿宋" w:eastAsia="仿宋" w:cs="仿宋"/>
                <w:color w:val="000000"/>
                <w:sz w:val="20"/>
              </w:rPr>
            </w:pPr>
          </w:p>
        </w:tc>
        <w:tc>
          <w:tcPr>
            <w:tcW w:w="1541" w:type="dxa"/>
            <w:tcBorders>
              <w:top w:val="single" w:color="auto" w:sz="4" w:space="0"/>
              <w:left w:val="nil"/>
              <w:bottom w:val="single" w:color="auto" w:sz="4" w:space="0"/>
              <w:right w:val="single" w:color="auto" w:sz="4" w:space="0"/>
            </w:tcBorders>
            <w:shd w:val="clear" w:color="auto" w:fill="auto"/>
            <w:noWrap/>
            <w:vAlign w:val="center"/>
          </w:tcPr>
          <w:p w14:paraId="330BE954">
            <w:pPr>
              <w:widowControl/>
              <w:spacing w:line="320" w:lineRule="exact"/>
              <w:jc w:val="center"/>
              <w:textAlignment w:val="baseline"/>
              <w:rPr>
                <w:rFonts w:ascii="仿宋" w:hAnsi="仿宋" w:eastAsia="仿宋" w:cs="仿宋"/>
                <w:color w:val="000000"/>
                <w:sz w:val="20"/>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035D8425">
            <w:pPr>
              <w:widowControl/>
              <w:spacing w:line="320" w:lineRule="exact"/>
              <w:jc w:val="center"/>
              <w:textAlignment w:val="baseline"/>
              <w:rPr>
                <w:rFonts w:hint="eastAsia" w:ascii="仿宋" w:hAnsi="仿宋" w:eastAsia="仿宋" w:cs="仿宋"/>
                <w:color w:val="000000"/>
                <w:sz w:val="20"/>
                <w:lang w:val="en-US" w:eastAsia="zh-CN"/>
              </w:rPr>
            </w:pPr>
          </w:p>
        </w:tc>
      </w:tr>
      <w:tr w14:paraId="0E50DFB5">
        <w:tblPrEx>
          <w:tblCellMar>
            <w:top w:w="0" w:type="dxa"/>
            <w:left w:w="108" w:type="dxa"/>
            <w:bottom w:w="0" w:type="dxa"/>
            <w:right w:w="108" w:type="dxa"/>
          </w:tblCellMar>
        </w:tblPrEx>
        <w:trPr>
          <w:trHeight w:val="576" w:hRule="atLeast"/>
        </w:trPr>
        <w:tc>
          <w:tcPr>
            <w:tcW w:w="8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275AAB">
            <w:pPr>
              <w:widowControl/>
              <w:jc w:val="center"/>
              <w:textAlignment w:val="baseline"/>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7</w:t>
            </w:r>
          </w:p>
        </w:tc>
        <w:tc>
          <w:tcPr>
            <w:tcW w:w="1851" w:type="dxa"/>
            <w:tcBorders>
              <w:top w:val="single" w:color="auto" w:sz="4" w:space="0"/>
              <w:left w:val="nil"/>
              <w:bottom w:val="single" w:color="auto" w:sz="4" w:space="0"/>
              <w:right w:val="single" w:color="auto" w:sz="4" w:space="0"/>
            </w:tcBorders>
            <w:shd w:val="clear" w:color="auto" w:fill="auto"/>
            <w:noWrap/>
            <w:vAlign w:val="center"/>
          </w:tcPr>
          <w:p w14:paraId="3D5CBC01">
            <w:pPr>
              <w:keepNext w:val="0"/>
              <w:keepLines w:val="0"/>
              <w:widowControl/>
              <w:suppressLineNumbers w:val="0"/>
              <w:jc w:val="center"/>
              <w:textAlignment w:val="center"/>
              <w:rPr>
                <w:rFonts w:hint="eastAsia" w:ascii="仿宋" w:hAnsi="仿宋" w:eastAsia="仿宋" w:cs="仿宋"/>
                <w:color w:val="000000"/>
                <w:sz w:val="24"/>
                <w:szCs w:val="24"/>
                <w:lang w:eastAsia="zh-CN"/>
              </w:rPr>
            </w:pPr>
            <w:r>
              <w:rPr>
                <w:rFonts w:hint="eastAsia" w:ascii="仿宋" w:hAnsi="仿宋" w:eastAsia="仿宋" w:cs="仿宋"/>
                <w:i w:val="0"/>
                <w:iCs w:val="0"/>
                <w:color w:val="000000"/>
                <w:kern w:val="0"/>
                <w:sz w:val="22"/>
                <w:szCs w:val="22"/>
                <w:u w:val="none"/>
                <w:lang w:val="en-US" w:eastAsia="zh-CN" w:bidi="ar"/>
              </w:rPr>
              <w:t>电缆</w:t>
            </w:r>
          </w:p>
        </w:tc>
        <w:tc>
          <w:tcPr>
            <w:tcW w:w="4234" w:type="dxa"/>
            <w:tcBorders>
              <w:top w:val="single" w:color="auto" w:sz="4" w:space="0"/>
              <w:left w:val="nil"/>
              <w:bottom w:val="single" w:color="auto" w:sz="4" w:space="0"/>
              <w:right w:val="single" w:color="auto" w:sz="4" w:space="0"/>
            </w:tcBorders>
            <w:shd w:val="clear" w:color="auto" w:fill="auto"/>
            <w:noWrap/>
            <w:vAlign w:val="center"/>
          </w:tcPr>
          <w:p w14:paraId="0305E504">
            <w:pPr>
              <w:keepNext w:val="0"/>
              <w:keepLines w:val="0"/>
              <w:widowControl/>
              <w:suppressLineNumbers w:val="0"/>
              <w:jc w:val="center"/>
              <w:textAlignment w:val="center"/>
              <w:rPr>
                <w:rFonts w:hint="eastAsia" w:ascii="仿宋" w:hAnsi="仿宋" w:eastAsia="仿宋" w:cs="仿宋"/>
                <w:color w:val="000000"/>
                <w:sz w:val="22"/>
                <w:szCs w:val="22"/>
                <w:lang w:val="en-US" w:eastAsia="zh-CN"/>
              </w:rPr>
            </w:pPr>
            <w:r>
              <w:rPr>
                <w:rFonts w:hint="eastAsia" w:ascii="仿宋" w:hAnsi="仿宋" w:eastAsia="仿宋" w:cs="仿宋"/>
                <w:i w:val="0"/>
                <w:iCs w:val="0"/>
                <w:color w:val="000000"/>
                <w:kern w:val="0"/>
                <w:sz w:val="22"/>
                <w:szCs w:val="22"/>
                <w:u w:val="none"/>
                <w:lang w:val="en-US" w:eastAsia="zh-CN" w:bidi="ar"/>
              </w:rPr>
              <w:t>WDZB-YJY-4×6</w:t>
            </w:r>
          </w:p>
        </w:tc>
        <w:tc>
          <w:tcPr>
            <w:tcW w:w="798" w:type="dxa"/>
            <w:tcBorders>
              <w:top w:val="single" w:color="auto" w:sz="4" w:space="0"/>
              <w:left w:val="nil"/>
              <w:bottom w:val="single" w:color="auto" w:sz="4" w:space="0"/>
              <w:right w:val="single" w:color="auto" w:sz="4" w:space="0"/>
            </w:tcBorders>
            <w:shd w:val="clear" w:color="auto" w:fill="auto"/>
            <w:noWrap/>
            <w:vAlign w:val="center"/>
          </w:tcPr>
          <w:p w14:paraId="41D257E9">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m</w:t>
            </w:r>
          </w:p>
        </w:tc>
        <w:tc>
          <w:tcPr>
            <w:tcW w:w="1385" w:type="dxa"/>
            <w:tcBorders>
              <w:top w:val="single" w:color="auto" w:sz="4" w:space="0"/>
              <w:left w:val="nil"/>
              <w:bottom w:val="single" w:color="auto" w:sz="4" w:space="0"/>
              <w:right w:val="single" w:color="auto" w:sz="4" w:space="0"/>
            </w:tcBorders>
            <w:shd w:val="clear" w:color="auto" w:fill="auto"/>
            <w:noWrap/>
            <w:vAlign w:val="center"/>
          </w:tcPr>
          <w:p w14:paraId="2A6C883B">
            <w:pPr>
              <w:keepNext w:val="0"/>
              <w:keepLines w:val="0"/>
              <w:widowControl/>
              <w:suppressLineNumbers w:val="0"/>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180</w:t>
            </w:r>
          </w:p>
        </w:tc>
        <w:tc>
          <w:tcPr>
            <w:tcW w:w="1462" w:type="dxa"/>
            <w:tcBorders>
              <w:top w:val="single" w:color="auto" w:sz="4" w:space="0"/>
              <w:left w:val="nil"/>
              <w:bottom w:val="single" w:color="auto" w:sz="4" w:space="0"/>
              <w:right w:val="single" w:color="auto" w:sz="4" w:space="0"/>
            </w:tcBorders>
            <w:shd w:val="clear" w:color="auto" w:fill="auto"/>
            <w:noWrap/>
            <w:vAlign w:val="center"/>
          </w:tcPr>
          <w:p w14:paraId="688A89F7">
            <w:pPr>
              <w:widowControl/>
              <w:spacing w:line="320" w:lineRule="exact"/>
              <w:jc w:val="center"/>
              <w:textAlignment w:val="baseline"/>
              <w:rPr>
                <w:rFonts w:hint="eastAsia" w:ascii="仿宋" w:hAnsi="仿宋" w:eastAsia="仿宋" w:cs="仿宋"/>
                <w:color w:val="000000"/>
                <w:sz w:val="20"/>
              </w:rPr>
            </w:pPr>
          </w:p>
        </w:tc>
        <w:tc>
          <w:tcPr>
            <w:tcW w:w="1541" w:type="dxa"/>
            <w:tcBorders>
              <w:top w:val="single" w:color="auto" w:sz="4" w:space="0"/>
              <w:left w:val="nil"/>
              <w:bottom w:val="single" w:color="auto" w:sz="4" w:space="0"/>
              <w:right w:val="single" w:color="auto" w:sz="4" w:space="0"/>
            </w:tcBorders>
            <w:shd w:val="clear" w:color="auto" w:fill="auto"/>
            <w:noWrap/>
            <w:vAlign w:val="center"/>
          </w:tcPr>
          <w:p w14:paraId="5031D26F">
            <w:pPr>
              <w:widowControl/>
              <w:spacing w:line="320" w:lineRule="exact"/>
              <w:jc w:val="center"/>
              <w:textAlignment w:val="baseline"/>
              <w:rPr>
                <w:rFonts w:ascii="仿宋" w:hAnsi="仿宋" w:eastAsia="仿宋" w:cs="仿宋"/>
                <w:color w:val="000000"/>
                <w:sz w:val="20"/>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61CF152D">
            <w:pPr>
              <w:widowControl/>
              <w:spacing w:line="320" w:lineRule="exact"/>
              <w:jc w:val="center"/>
              <w:textAlignment w:val="baseline"/>
              <w:rPr>
                <w:rFonts w:hint="eastAsia" w:ascii="仿宋" w:hAnsi="仿宋" w:eastAsia="仿宋" w:cs="仿宋"/>
                <w:color w:val="000000"/>
                <w:sz w:val="20"/>
                <w:lang w:val="en-US" w:eastAsia="zh-CN"/>
              </w:rPr>
            </w:pPr>
          </w:p>
        </w:tc>
      </w:tr>
      <w:tr w14:paraId="0BB3E195">
        <w:tblPrEx>
          <w:tblCellMar>
            <w:top w:w="0" w:type="dxa"/>
            <w:left w:w="108" w:type="dxa"/>
            <w:bottom w:w="0" w:type="dxa"/>
            <w:right w:w="108" w:type="dxa"/>
          </w:tblCellMar>
        </w:tblPrEx>
        <w:trPr>
          <w:trHeight w:val="576" w:hRule="atLeast"/>
        </w:trPr>
        <w:tc>
          <w:tcPr>
            <w:tcW w:w="8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88D375">
            <w:pPr>
              <w:widowControl/>
              <w:jc w:val="center"/>
              <w:textAlignment w:val="baseline"/>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8</w:t>
            </w:r>
          </w:p>
        </w:tc>
        <w:tc>
          <w:tcPr>
            <w:tcW w:w="1851" w:type="dxa"/>
            <w:tcBorders>
              <w:top w:val="single" w:color="auto" w:sz="4" w:space="0"/>
              <w:left w:val="nil"/>
              <w:bottom w:val="single" w:color="auto" w:sz="4" w:space="0"/>
              <w:right w:val="single" w:color="auto" w:sz="4" w:space="0"/>
            </w:tcBorders>
            <w:shd w:val="clear" w:color="auto" w:fill="auto"/>
            <w:noWrap/>
            <w:vAlign w:val="center"/>
          </w:tcPr>
          <w:p w14:paraId="11FD2C1D">
            <w:pPr>
              <w:keepNext w:val="0"/>
              <w:keepLines w:val="0"/>
              <w:widowControl/>
              <w:suppressLineNumbers w:val="0"/>
              <w:jc w:val="center"/>
              <w:textAlignment w:val="center"/>
              <w:rPr>
                <w:rFonts w:hint="eastAsia" w:ascii="仿宋" w:hAnsi="仿宋" w:eastAsia="仿宋" w:cs="仿宋"/>
                <w:color w:val="000000"/>
                <w:sz w:val="24"/>
                <w:szCs w:val="24"/>
                <w:lang w:eastAsia="zh-CN"/>
              </w:rPr>
            </w:pPr>
            <w:r>
              <w:rPr>
                <w:rFonts w:hint="eastAsia" w:ascii="仿宋" w:hAnsi="仿宋" w:eastAsia="仿宋" w:cs="仿宋"/>
                <w:i w:val="0"/>
                <w:iCs w:val="0"/>
                <w:color w:val="000000"/>
                <w:kern w:val="0"/>
                <w:sz w:val="22"/>
                <w:szCs w:val="22"/>
                <w:u w:val="none"/>
                <w:lang w:val="en-US" w:eastAsia="zh-CN" w:bidi="ar"/>
              </w:rPr>
              <w:t>电缆</w:t>
            </w:r>
          </w:p>
        </w:tc>
        <w:tc>
          <w:tcPr>
            <w:tcW w:w="4234" w:type="dxa"/>
            <w:tcBorders>
              <w:top w:val="single" w:color="auto" w:sz="4" w:space="0"/>
              <w:left w:val="nil"/>
              <w:bottom w:val="single" w:color="auto" w:sz="4" w:space="0"/>
              <w:right w:val="single" w:color="auto" w:sz="4" w:space="0"/>
            </w:tcBorders>
            <w:shd w:val="clear" w:color="auto" w:fill="auto"/>
            <w:noWrap/>
            <w:vAlign w:val="center"/>
          </w:tcPr>
          <w:p w14:paraId="6297E805">
            <w:pPr>
              <w:keepNext w:val="0"/>
              <w:keepLines w:val="0"/>
              <w:widowControl/>
              <w:suppressLineNumbers w:val="0"/>
              <w:jc w:val="center"/>
              <w:textAlignment w:val="center"/>
              <w:rPr>
                <w:rFonts w:hint="eastAsia" w:ascii="仿宋" w:hAnsi="仿宋" w:eastAsia="仿宋" w:cs="仿宋"/>
                <w:color w:val="000000"/>
                <w:sz w:val="22"/>
                <w:szCs w:val="22"/>
                <w:lang w:val="en-US" w:eastAsia="zh-CN"/>
              </w:rPr>
            </w:pPr>
            <w:r>
              <w:rPr>
                <w:rFonts w:hint="eastAsia" w:ascii="仿宋" w:hAnsi="仿宋" w:eastAsia="仿宋" w:cs="仿宋"/>
                <w:i w:val="0"/>
                <w:iCs w:val="0"/>
                <w:color w:val="000000"/>
                <w:kern w:val="0"/>
                <w:sz w:val="22"/>
                <w:szCs w:val="22"/>
                <w:u w:val="none"/>
                <w:lang w:val="en-US" w:eastAsia="zh-CN" w:bidi="ar"/>
              </w:rPr>
              <w:t>WDZB-YJY-5×10</w:t>
            </w:r>
          </w:p>
        </w:tc>
        <w:tc>
          <w:tcPr>
            <w:tcW w:w="798" w:type="dxa"/>
            <w:tcBorders>
              <w:top w:val="single" w:color="auto" w:sz="4" w:space="0"/>
              <w:left w:val="nil"/>
              <w:bottom w:val="single" w:color="auto" w:sz="4" w:space="0"/>
              <w:right w:val="single" w:color="auto" w:sz="4" w:space="0"/>
            </w:tcBorders>
            <w:shd w:val="clear" w:color="auto" w:fill="auto"/>
            <w:noWrap/>
            <w:vAlign w:val="center"/>
          </w:tcPr>
          <w:p w14:paraId="405B9C82">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m</w:t>
            </w:r>
          </w:p>
        </w:tc>
        <w:tc>
          <w:tcPr>
            <w:tcW w:w="1385" w:type="dxa"/>
            <w:tcBorders>
              <w:top w:val="single" w:color="auto" w:sz="4" w:space="0"/>
              <w:left w:val="nil"/>
              <w:bottom w:val="single" w:color="auto" w:sz="4" w:space="0"/>
              <w:right w:val="single" w:color="auto" w:sz="4" w:space="0"/>
            </w:tcBorders>
            <w:shd w:val="clear" w:color="auto" w:fill="auto"/>
            <w:noWrap/>
            <w:vAlign w:val="center"/>
          </w:tcPr>
          <w:p w14:paraId="03A9A0C6">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140</w:t>
            </w:r>
          </w:p>
        </w:tc>
        <w:tc>
          <w:tcPr>
            <w:tcW w:w="1462" w:type="dxa"/>
            <w:tcBorders>
              <w:top w:val="single" w:color="auto" w:sz="4" w:space="0"/>
              <w:left w:val="nil"/>
              <w:bottom w:val="single" w:color="auto" w:sz="4" w:space="0"/>
              <w:right w:val="single" w:color="auto" w:sz="4" w:space="0"/>
            </w:tcBorders>
            <w:shd w:val="clear" w:color="auto" w:fill="auto"/>
            <w:noWrap/>
            <w:vAlign w:val="center"/>
          </w:tcPr>
          <w:p w14:paraId="0C7EF360">
            <w:pPr>
              <w:widowControl/>
              <w:spacing w:line="320" w:lineRule="exact"/>
              <w:jc w:val="center"/>
              <w:textAlignment w:val="baseline"/>
              <w:rPr>
                <w:rFonts w:hint="eastAsia" w:ascii="仿宋" w:hAnsi="仿宋" w:eastAsia="仿宋" w:cs="仿宋"/>
                <w:color w:val="000000"/>
                <w:sz w:val="20"/>
              </w:rPr>
            </w:pPr>
          </w:p>
        </w:tc>
        <w:tc>
          <w:tcPr>
            <w:tcW w:w="1541" w:type="dxa"/>
            <w:tcBorders>
              <w:top w:val="single" w:color="auto" w:sz="4" w:space="0"/>
              <w:left w:val="nil"/>
              <w:bottom w:val="single" w:color="auto" w:sz="4" w:space="0"/>
              <w:right w:val="single" w:color="auto" w:sz="4" w:space="0"/>
            </w:tcBorders>
            <w:shd w:val="clear" w:color="auto" w:fill="auto"/>
            <w:noWrap/>
            <w:vAlign w:val="center"/>
          </w:tcPr>
          <w:p w14:paraId="3DB6269B">
            <w:pPr>
              <w:widowControl/>
              <w:spacing w:line="320" w:lineRule="exact"/>
              <w:jc w:val="center"/>
              <w:textAlignment w:val="baseline"/>
              <w:rPr>
                <w:rFonts w:ascii="仿宋" w:hAnsi="仿宋" w:eastAsia="仿宋" w:cs="仿宋"/>
                <w:color w:val="000000"/>
                <w:sz w:val="20"/>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0A021CD5">
            <w:pPr>
              <w:widowControl/>
              <w:spacing w:line="320" w:lineRule="exact"/>
              <w:jc w:val="center"/>
              <w:textAlignment w:val="baseline"/>
              <w:rPr>
                <w:rFonts w:hint="eastAsia" w:ascii="仿宋" w:hAnsi="仿宋" w:eastAsia="仿宋" w:cs="仿宋"/>
                <w:color w:val="000000"/>
                <w:sz w:val="20"/>
                <w:lang w:val="en-US" w:eastAsia="zh-CN"/>
              </w:rPr>
            </w:pPr>
          </w:p>
        </w:tc>
      </w:tr>
      <w:tr w14:paraId="50FEAFC1">
        <w:tblPrEx>
          <w:tblCellMar>
            <w:top w:w="0" w:type="dxa"/>
            <w:left w:w="108" w:type="dxa"/>
            <w:bottom w:w="0" w:type="dxa"/>
            <w:right w:w="108" w:type="dxa"/>
          </w:tblCellMar>
        </w:tblPrEx>
        <w:trPr>
          <w:trHeight w:val="576" w:hRule="atLeast"/>
        </w:trPr>
        <w:tc>
          <w:tcPr>
            <w:tcW w:w="8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774E78">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9</w:t>
            </w:r>
          </w:p>
        </w:tc>
        <w:tc>
          <w:tcPr>
            <w:tcW w:w="1851" w:type="dxa"/>
            <w:tcBorders>
              <w:top w:val="single" w:color="auto" w:sz="4" w:space="0"/>
              <w:left w:val="nil"/>
              <w:bottom w:val="single" w:color="auto" w:sz="4" w:space="0"/>
              <w:right w:val="single" w:color="auto" w:sz="4" w:space="0"/>
            </w:tcBorders>
            <w:shd w:val="clear" w:color="auto" w:fill="auto"/>
            <w:noWrap/>
            <w:vAlign w:val="center"/>
          </w:tcPr>
          <w:p w14:paraId="337C969E">
            <w:pPr>
              <w:keepNext w:val="0"/>
              <w:keepLines w:val="0"/>
              <w:widowControl/>
              <w:suppressLineNumbers w:val="0"/>
              <w:jc w:val="center"/>
              <w:textAlignment w:val="center"/>
              <w:rPr>
                <w:rFonts w:hint="eastAsia" w:ascii="仿宋" w:hAnsi="仿宋" w:eastAsia="仿宋" w:cs="仿宋"/>
                <w:color w:val="000000"/>
                <w:kern w:val="2"/>
                <w:sz w:val="24"/>
                <w:szCs w:val="24"/>
                <w:lang w:val="en-US" w:eastAsia="zh-CN" w:bidi="ar-SA"/>
              </w:rPr>
            </w:pPr>
            <w:r>
              <w:rPr>
                <w:rFonts w:hint="eastAsia" w:ascii="仿宋" w:hAnsi="仿宋" w:eastAsia="仿宋" w:cs="仿宋"/>
                <w:i w:val="0"/>
                <w:iCs w:val="0"/>
                <w:color w:val="000000"/>
                <w:kern w:val="0"/>
                <w:sz w:val="22"/>
                <w:szCs w:val="22"/>
                <w:u w:val="none"/>
                <w:lang w:val="en-US" w:eastAsia="zh-CN" w:bidi="ar"/>
              </w:rPr>
              <w:t>电缆</w:t>
            </w:r>
          </w:p>
        </w:tc>
        <w:tc>
          <w:tcPr>
            <w:tcW w:w="4234" w:type="dxa"/>
            <w:tcBorders>
              <w:top w:val="single" w:color="auto" w:sz="4" w:space="0"/>
              <w:left w:val="nil"/>
              <w:bottom w:val="single" w:color="auto" w:sz="4" w:space="0"/>
              <w:right w:val="single" w:color="auto" w:sz="4" w:space="0"/>
            </w:tcBorders>
            <w:shd w:val="clear" w:color="auto" w:fill="auto"/>
            <w:noWrap/>
            <w:vAlign w:val="center"/>
          </w:tcPr>
          <w:p w14:paraId="015F1483">
            <w:pPr>
              <w:keepNext w:val="0"/>
              <w:keepLines w:val="0"/>
              <w:widowControl/>
              <w:suppressLineNumbers w:val="0"/>
              <w:jc w:val="center"/>
              <w:textAlignment w:val="center"/>
              <w:rPr>
                <w:rFonts w:hint="default" w:ascii="仿宋" w:hAnsi="仿宋" w:eastAsia="仿宋" w:cs="仿宋"/>
                <w:color w:val="000000"/>
                <w:kern w:val="2"/>
                <w:sz w:val="22"/>
                <w:szCs w:val="22"/>
                <w:lang w:val="en-US" w:eastAsia="zh-CN" w:bidi="ar-SA"/>
              </w:rPr>
            </w:pPr>
            <w:r>
              <w:rPr>
                <w:rFonts w:hint="eastAsia" w:ascii="仿宋" w:hAnsi="仿宋" w:eastAsia="仿宋" w:cs="仿宋"/>
                <w:i w:val="0"/>
                <w:iCs w:val="0"/>
                <w:color w:val="000000"/>
                <w:kern w:val="0"/>
                <w:sz w:val="22"/>
                <w:szCs w:val="22"/>
                <w:u w:val="none"/>
                <w:lang w:val="en-US" w:eastAsia="zh-CN" w:bidi="ar"/>
              </w:rPr>
              <w:t>WDZB-YJY-5×6</w:t>
            </w:r>
          </w:p>
        </w:tc>
        <w:tc>
          <w:tcPr>
            <w:tcW w:w="798" w:type="dxa"/>
            <w:tcBorders>
              <w:top w:val="single" w:color="auto" w:sz="4" w:space="0"/>
              <w:left w:val="nil"/>
              <w:bottom w:val="single" w:color="auto" w:sz="4" w:space="0"/>
              <w:right w:val="single" w:color="auto" w:sz="4" w:space="0"/>
            </w:tcBorders>
            <w:shd w:val="clear" w:color="auto" w:fill="auto"/>
            <w:noWrap/>
            <w:vAlign w:val="center"/>
          </w:tcPr>
          <w:p w14:paraId="34CA2330">
            <w:pPr>
              <w:keepNext w:val="0"/>
              <w:keepLines w:val="0"/>
              <w:widowControl/>
              <w:suppressLineNumbers w:val="0"/>
              <w:jc w:val="center"/>
              <w:textAlignment w:val="center"/>
              <w:rPr>
                <w:rFonts w:hint="default" w:ascii="仿宋" w:hAnsi="仿宋" w:eastAsia="仿宋" w:cs="仿宋"/>
                <w:color w:val="000000"/>
                <w:kern w:val="2"/>
                <w:sz w:val="24"/>
                <w:szCs w:val="24"/>
                <w:lang w:val="en-US" w:eastAsia="zh-CN" w:bidi="ar-SA"/>
              </w:rPr>
            </w:pPr>
            <w:r>
              <w:rPr>
                <w:rFonts w:hint="eastAsia" w:ascii="仿宋" w:hAnsi="仿宋" w:eastAsia="仿宋" w:cs="仿宋"/>
                <w:i w:val="0"/>
                <w:iCs w:val="0"/>
                <w:color w:val="000000"/>
                <w:kern w:val="0"/>
                <w:sz w:val="22"/>
                <w:szCs w:val="22"/>
                <w:u w:val="none"/>
                <w:lang w:val="en-US" w:eastAsia="zh-CN" w:bidi="ar"/>
              </w:rPr>
              <w:t>m</w:t>
            </w:r>
          </w:p>
        </w:tc>
        <w:tc>
          <w:tcPr>
            <w:tcW w:w="1385" w:type="dxa"/>
            <w:tcBorders>
              <w:top w:val="single" w:color="auto" w:sz="4" w:space="0"/>
              <w:left w:val="nil"/>
              <w:bottom w:val="single" w:color="auto" w:sz="4" w:space="0"/>
              <w:right w:val="single" w:color="auto" w:sz="4" w:space="0"/>
            </w:tcBorders>
            <w:shd w:val="clear" w:color="auto" w:fill="auto"/>
            <w:noWrap/>
            <w:vAlign w:val="center"/>
          </w:tcPr>
          <w:p w14:paraId="75FE12DC">
            <w:pPr>
              <w:keepNext w:val="0"/>
              <w:keepLines w:val="0"/>
              <w:widowControl/>
              <w:suppressLineNumbers w:val="0"/>
              <w:jc w:val="center"/>
              <w:textAlignment w:val="center"/>
              <w:rPr>
                <w:rFonts w:hint="default" w:ascii="仿宋" w:hAnsi="仿宋" w:eastAsia="仿宋" w:cs="仿宋"/>
                <w:color w:val="000000"/>
                <w:kern w:val="2"/>
                <w:sz w:val="24"/>
                <w:szCs w:val="24"/>
                <w:lang w:val="en-US" w:eastAsia="zh-CN" w:bidi="ar-SA"/>
              </w:rPr>
            </w:pPr>
            <w:r>
              <w:rPr>
                <w:rFonts w:hint="eastAsia" w:ascii="仿宋" w:hAnsi="仿宋" w:eastAsia="仿宋" w:cs="仿宋"/>
                <w:i w:val="0"/>
                <w:iCs w:val="0"/>
                <w:color w:val="000000"/>
                <w:kern w:val="0"/>
                <w:sz w:val="22"/>
                <w:szCs w:val="22"/>
                <w:u w:val="none"/>
                <w:lang w:val="en-US" w:eastAsia="zh-CN" w:bidi="ar"/>
              </w:rPr>
              <w:t>400</w:t>
            </w:r>
          </w:p>
        </w:tc>
        <w:tc>
          <w:tcPr>
            <w:tcW w:w="1462" w:type="dxa"/>
            <w:tcBorders>
              <w:top w:val="single" w:color="auto" w:sz="4" w:space="0"/>
              <w:left w:val="nil"/>
              <w:bottom w:val="single" w:color="auto" w:sz="4" w:space="0"/>
              <w:right w:val="single" w:color="auto" w:sz="4" w:space="0"/>
            </w:tcBorders>
            <w:shd w:val="clear" w:color="auto" w:fill="auto"/>
            <w:noWrap/>
            <w:vAlign w:val="center"/>
          </w:tcPr>
          <w:p w14:paraId="3D8408CB">
            <w:pPr>
              <w:widowControl/>
              <w:spacing w:line="320" w:lineRule="exact"/>
              <w:jc w:val="center"/>
              <w:textAlignment w:val="baseline"/>
              <w:rPr>
                <w:rFonts w:ascii="仿宋" w:hAnsi="仿宋" w:eastAsia="仿宋" w:cs="仿宋"/>
                <w:color w:val="000000"/>
                <w:sz w:val="20"/>
              </w:rPr>
            </w:pPr>
          </w:p>
        </w:tc>
        <w:tc>
          <w:tcPr>
            <w:tcW w:w="1541" w:type="dxa"/>
            <w:tcBorders>
              <w:top w:val="single" w:color="auto" w:sz="4" w:space="0"/>
              <w:left w:val="nil"/>
              <w:bottom w:val="single" w:color="auto" w:sz="4" w:space="0"/>
              <w:right w:val="single" w:color="auto" w:sz="4" w:space="0"/>
            </w:tcBorders>
            <w:shd w:val="clear" w:color="auto" w:fill="auto"/>
            <w:noWrap/>
            <w:vAlign w:val="center"/>
          </w:tcPr>
          <w:p w14:paraId="5966219E">
            <w:pPr>
              <w:widowControl/>
              <w:spacing w:line="320" w:lineRule="exact"/>
              <w:jc w:val="center"/>
              <w:textAlignment w:val="baseline"/>
              <w:rPr>
                <w:rFonts w:ascii="仿宋" w:hAnsi="仿宋" w:eastAsia="仿宋" w:cs="仿宋"/>
                <w:color w:val="000000"/>
                <w:sz w:val="20"/>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2CFA46C5">
            <w:pPr>
              <w:widowControl/>
              <w:spacing w:line="320" w:lineRule="exact"/>
              <w:jc w:val="center"/>
              <w:textAlignment w:val="baseline"/>
              <w:rPr>
                <w:rFonts w:hint="eastAsia" w:ascii="仿宋" w:hAnsi="仿宋" w:eastAsia="仿宋" w:cs="仿宋"/>
                <w:color w:val="000000"/>
                <w:sz w:val="20"/>
                <w:lang w:val="en-US" w:eastAsia="zh-CN"/>
              </w:rPr>
            </w:pPr>
          </w:p>
        </w:tc>
      </w:tr>
      <w:tr w14:paraId="02A484FF">
        <w:tblPrEx>
          <w:tblCellMar>
            <w:top w:w="0" w:type="dxa"/>
            <w:left w:w="108" w:type="dxa"/>
            <w:bottom w:w="0" w:type="dxa"/>
            <w:right w:w="108" w:type="dxa"/>
          </w:tblCellMar>
        </w:tblPrEx>
        <w:trPr>
          <w:trHeight w:val="576" w:hRule="atLeast"/>
        </w:trPr>
        <w:tc>
          <w:tcPr>
            <w:tcW w:w="8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1EB249">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10</w:t>
            </w:r>
          </w:p>
        </w:tc>
        <w:tc>
          <w:tcPr>
            <w:tcW w:w="1851" w:type="dxa"/>
            <w:tcBorders>
              <w:top w:val="single" w:color="auto" w:sz="4" w:space="0"/>
              <w:left w:val="nil"/>
              <w:bottom w:val="single" w:color="auto" w:sz="4" w:space="0"/>
              <w:right w:val="single" w:color="auto" w:sz="4" w:space="0"/>
            </w:tcBorders>
            <w:shd w:val="clear" w:color="auto" w:fill="auto"/>
            <w:noWrap/>
            <w:vAlign w:val="center"/>
          </w:tcPr>
          <w:p w14:paraId="1C7255A7">
            <w:pPr>
              <w:widowControl/>
              <w:jc w:val="center"/>
              <w:textAlignment w:val="baseline"/>
              <w:rPr>
                <w:rFonts w:hint="eastAsia" w:ascii="仿宋" w:hAnsi="仿宋" w:eastAsia="仿宋" w:cs="楷体_GB2312"/>
                <w:color w:val="000000"/>
                <w:sz w:val="24"/>
                <w:szCs w:val="24"/>
                <w:lang w:eastAsia="zh-CN"/>
              </w:rPr>
            </w:pPr>
          </w:p>
        </w:tc>
        <w:tc>
          <w:tcPr>
            <w:tcW w:w="4234" w:type="dxa"/>
            <w:tcBorders>
              <w:top w:val="single" w:color="auto" w:sz="4" w:space="0"/>
              <w:left w:val="nil"/>
              <w:bottom w:val="single" w:color="auto" w:sz="4" w:space="0"/>
              <w:right w:val="single" w:color="auto" w:sz="4" w:space="0"/>
            </w:tcBorders>
            <w:shd w:val="clear" w:color="auto" w:fill="auto"/>
            <w:noWrap/>
            <w:vAlign w:val="center"/>
          </w:tcPr>
          <w:p w14:paraId="542CE4E3">
            <w:pPr>
              <w:widowControl/>
              <w:jc w:val="center"/>
              <w:textAlignment w:val="baseline"/>
              <w:rPr>
                <w:rFonts w:hint="default" w:ascii="仿宋" w:hAnsi="仿宋" w:eastAsia="仿宋" w:cs="楷体_GB2312"/>
                <w:color w:val="000000"/>
                <w:sz w:val="22"/>
                <w:szCs w:val="22"/>
                <w:lang w:val="en-US" w:eastAsia="zh-CN"/>
              </w:rPr>
            </w:pPr>
          </w:p>
        </w:tc>
        <w:tc>
          <w:tcPr>
            <w:tcW w:w="798" w:type="dxa"/>
            <w:tcBorders>
              <w:top w:val="single" w:color="auto" w:sz="4" w:space="0"/>
              <w:left w:val="nil"/>
              <w:bottom w:val="single" w:color="auto" w:sz="4" w:space="0"/>
              <w:right w:val="single" w:color="auto" w:sz="4" w:space="0"/>
            </w:tcBorders>
            <w:shd w:val="clear" w:color="auto" w:fill="auto"/>
            <w:noWrap/>
            <w:vAlign w:val="center"/>
          </w:tcPr>
          <w:p w14:paraId="01886466">
            <w:pPr>
              <w:widowControl/>
              <w:jc w:val="center"/>
              <w:textAlignment w:val="baseline"/>
              <w:rPr>
                <w:rFonts w:hint="default" w:ascii="仿宋" w:hAnsi="仿宋" w:eastAsia="仿宋" w:cs="楷体_GB2312"/>
                <w:color w:val="000000"/>
                <w:sz w:val="24"/>
                <w:szCs w:val="24"/>
                <w:lang w:val="en-US" w:eastAsia="zh-CN"/>
              </w:rPr>
            </w:pPr>
          </w:p>
        </w:tc>
        <w:tc>
          <w:tcPr>
            <w:tcW w:w="1385" w:type="dxa"/>
            <w:tcBorders>
              <w:top w:val="single" w:color="auto" w:sz="4" w:space="0"/>
              <w:left w:val="nil"/>
              <w:bottom w:val="single" w:color="auto" w:sz="4" w:space="0"/>
              <w:right w:val="single" w:color="auto" w:sz="4" w:space="0"/>
            </w:tcBorders>
            <w:shd w:val="clear" w:color="auto" w:fill="auto"/>
            <w:noWrap/>
            <w:vAlign w:val="center"/>
          </w:tcPr>
          <w:p w14:paraId="466C1341">
            <w:pPr>
              <w:widowControl/>
              <w:jc w:val="center"/>
              <w:textAlignment w:val="baseline"/>
              <w:rPr>
                <w:rFonts w:hint="default" w:ascii="仿宋" w:hAnsi="仿宋" w:eastAsia="仿宋" w:cs="楷体_GB2312"/>
                <w:color w:val="000000"/>
                <w:sz w:val="24"/>
                <w:szCs w:val="24"/>
                <w:lang w:val="en-US" w:eastAsia="zh-CN"/>
              </w:rPr>
            </w:pPr>
          </w:p>
        </w:tc>
        <w:tc>
          <w:tcPr>
            <w:tcW w:w="1462" w:type="dxa"/>
            <w:tcBorders>
              <w:top w:val="single" w:color="auto" w:sz="4" w:space="0"/>
              <w:left w:val="nil"/>
              <w:bottom w:val="single" w:color="auto" w:sz="4" w:space="0"/>
              <w:right w:val="single" w:color="auto" w:sz="4" w:space="0"/>
            </w:tcBorders>
            <w:shd w:val="clear" w:color="auto" w:fill="auto"/>
            <w:noWrap/>
            <w:vAlign w:val="center"/>
          </w:tcPr>
          <w:p w14:paraId="3CDB8397">
            <w:pPr>
              <w:widowControl/>
              <w:spacing w:line="320" w:lineRule="exact"/>
              <w:jc w:val="center"/>
              <w:textAlignment w:val="baseline"/>
              <w:rPr>
                <w:rFonts w:ascii="仿宋" w:hAnsi="仿宋" w:eastAsia="仿宋" w:cs="仿宋"/>
                <w:color w:val="000000"/>
                <w:sz w:val="20"/>
              </w:rPr>
            </w:pPr>
          </w:p>
        </w:tc>
        <w:tc>
          <w:tcPr>
            <w:tcW w:w="1541" w:type="dxa"/>
            <w:tcBorders>
              <w:top w:val="single" w:color="auto" w:sz="4" w:space="0"/>
              <w:left w:val="nil"/>
              <w:bottom w:val="single" w:color="auto" w:sz="4" w:space="0"/>
              <w:right w:val="single" w:color="auto" w:sz="4" w:space="0"/>
            </w:tcBorders>
            <w:shd w:val="clear" w:color="auto" w:fill="auto"/>
            <w:noWrap/>
            <w:vAlign w:val="center"/>
          </w:tcPr>
          <w:p w14:paraId="2F6D0C51">
            <w:pPr>
              <w:widowControl/>
              <w:spacing w:line="320" w:lineRule="exact"/>
              <w:jc w:val="center"/>
              <w:textAlignment w:val="baseline"/>
              <w:rPr>
                <w:rFonts w:ascii="仿宋" w:hAnsi="仿宋" w:eastAsia="仿宋" w:cs="仿宋"/>
                <w:color w:val="000000"/>
                <w:sz w:val="20"/>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02A41AE8">
            <w:pPr>
              <w:widowControl/>
              <w:spacing w:line="320" w:lineRule="exact"/>
              <w:jc w:val="center"/>
              <w:textAlignment w:val="baseline"/>
              <w:rPr>
                <w:rFonts w:hint="eastAsia" w:ascii="仿宋" w:hAnsi="仿宋" w:eastAsia="仿宋" w:cs="仿宋"/>
                <w:color w:val="000000"/>
                <w:sz w:val="20"/>
                <w:lang w:val="en-US" w:eastAsia="zh-CN"/>
              </w:rPr>
            </w:pPr>
          </w:p>
        </w:tc>
      </w:tr>
      <w:tr w14:paraId="260AC7A7">
        <w:tblPrEx>
          <w:tblCellMar>
            <w:top w:w="0" w:type="dxa"/>
            <w:left w:w="108" w:type="dxa"/>
            <w:bottom w:w="0" w:type="dxa"/>
            <w:right w:w="108" w:type="dxa"/>
          </w:tblCellMar>
        </w:tblPrEx>
        <w:trPr>
          <w:trHeight w:val="628" w:hRule="atLeast"/>
        </w:trPr>
        <w:tc>
          <w:tcPr>
            <w:tcW w:w="273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B991127">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合计总价：（大写）</w:t>
            </w:r>
          </w:p>
        </w:tc>
        <w:tc>
          <w:tcPr>
            <w:tcW w:w="7879" w:type="dxa"/>
            <w:gridSpan w:val="4"/>
            <w:tcBorders>
              <w:top w:val="single" w:color="auto" w:sz="4" w:space="0"/>
              <w:left w:val="nil"/>
              <w:bottom w:val="single" w:color="auto" w:sz="4" w:space="0"/>
              <w:right w:val="single" w:color="auto" w:sz="4" w:space="0"/>
            </w:tcBorders>
            <w:shd w:val="clear" w:color="auto" w:fill="auto"/>
            <w:noWrap/>
            <w:vAlign w:val="center"/>
          </w:tcPr>
          <w:p w14:paraId="3341A67B">
            <w:pPr>
              <w:widowControl/>
              <w:spacing w:line="320" w:lineRule="exact"/>
              <w:jc w:val="center"/>
              <w:textAlignment w:val="baseline"/>
              <w:rPr>
                <w:rFonts w:hint="eastAsia" w:ascii="仿宋" w:hAnsi="仿宋" w:eastAsia="仿宋" w:cs="仿宋"/>
                <w:color w:val="000000"/>
              </w:rPr>
            </w:pPr>
          </w:p>
        </w:tc>
        <w:tc>
          <w:tcPr>
            <w:tcW w:w="2781" w:type="dxa"/>
            <w:gridSpan w:val="2"/>
            <w:tcBorders>
              <w:top w:val="single" w:color="auto" w:sz="4" w:space="0"/>
              <w:left w:val="nil"/>
              <w:bottom w:val="single" w:color="auto" w:sz="4" w:space="0"/>
              <w:right w:val="single" w:color="auto" w:sz="4" w:space="0"/>
            </w:tcBorders>
            <w:shd w:val="clear" w:color="auto" w:fill="auto"/>
            <w:noWrap/>
            <w:vAlign w:val="center"/>
          </w:tcPr>
          <w:p w14:paraId="5DAE4CE3">
            <w:pPr>
              <w:widowControl/>
              <w:spacing w:line="320" w:lineRule="exact"/>
              <w:jc w:val="center"/>
              <w:textAlignment w:val="baseline"/>
              <w:rPr>
                <w:rFonts w:hint="eastAsia" w:ascii="仿宋" w:hAnsi="仿宋" w:eastAsia="仿宋" w:cs="仿宋"/>
                <w:color w:val="000000"/>
              </w:rPr>
            </w:pPr>
          </w:p>
        </w:tc>
      </w:tr>
      <w:tr w14:paraId="472EC503">
        <w:tblPrEx>
          <w:tblCellMar>
            <w:top w:w="0" w:type="dxa"/>
            <w:left w:w="108" w:type="dxa"/>
            <w:bottom w:w="0" w:type="dxa"/>
            <w:right w:w="108" w:type="dxa"/>
          </w:tblCellMar>
        </w:tblPrEx>
        <w:trPr>
          <w:trHeight w:val="628" w:hRule="atLeast"/>
        </w:trPr>
        <w:tc>
          <w:tcPr>
            <w:tcW w:w="13398" w:type="dxa"/>
            <w:gridSpan w:val="8"/>
            <w:tcBorders>
              <w:top w:val="single" w:color="auto" w:sz="4" w:space="0"/>
              <w:left w:val="single" w:color="auto" w:sz="4" w:space="0"/>
              <w:bottom w:val="single" w:color="auto" w:sz="4" w:space="0"/>
              <w:right w:val="single" w:color="auto" w:sz="4" w:space="0"/>
            </w:tcBorders>
            <w:shd w:val="clear" w:color="auto" w:fill="auto"/>
            <w:noWrap/>
            <w:vAlign w:val="center"/>
          </w:tcPr>
          <w:p w14:paraId="6B1DFE22">
            <w:pPr>
              <w:widowControl/>
              <w:spacing w:line="320" w:lineRule="exact"/>
              <w:jc w:val="left"/>
              <w:textAlignment w:val="baseline"/>
              <w:rPr>
                <w:rFonts w:hint="eastAsia" w:ascii="仿宋" w:hAnsi="仿宋" w:eastAsia="仿宋" w:cs="仿宋"/>
                <w:color w:val="000000"/>
              </w:rPr>
            </w:pPr>
            <w:r>
              <w:rPr>
                <w:rFonts w:hint="eastAsia" w:ascii="仿宋" w:hAnsi="仿宋" w:eastAsia="仿宋" w:cs="仿宋"/>
                <w:color w:val="000000"/>
              </w:rPr>
              <w:t>供应期限：签订合同后7个日历天。</w:t>
            </w:r>
          </w:p>
          <w:p w14:paraId="00845230">
            <w:pPr>
              <w:widowControl/>
              <w:spacing w:line="320" w:lineRule="exact"/>
              <w:jc w:val="left"/>
              <w:textAlignment w:val="baseline"/>
              <w:rPr>
                <w:rFonts w:hint="eastAsia" w:ascii="仿宋" w:hAnsi="仿宋" w:eastAsia="仿宋" w:cs="仿宋"/>
                <w:color w:val="000000"/>
              </w:rPr>
            </w:pPr>
            <w:r>
              <w:rPr>
                <w:rFonts w:hint="eastAsia" w:ascii="仿宋" w:hAnsi="仿宋" w:eastAsia="仿宋" w:cs="仿宋"/>
                <w:color w:val="000000"/>
              </w:rPr>
              <w:t>质量要求：符合国家标准及行业现行规范，国标包检，同时满足项目使用要求。</w:t>
            </w:r>
          </w:p>
        </w:tc>
      </w:tr>
      <w:tr w14:paraId="0425C699">
        <w:tblPrEx>
          <w:tblCellMar>
            <w:top w:w="0" w:type="dxa"/>
            <w:left w:w="108" w:type="dxa"/>
            <w:bottom w:w="0" w:type="dxa"/>
            <w:right w:w="108" w:type="dxa"/>
          </w:tblCellMar>
        </w:tblPrEx>
        <w:trPr>
          <w:trHeight w:val="1906" w:hRule="atLeast"/>
        </w:trPr>
        <w:tc>
          <w:tcPr>
            <w:tcW w:w="13398" w:type="dxa"/>
            <w:gridSpan w:val="8"/>
            <w:tcBorders>
              <w:top w:val="nil"/>
              <w:left w:val="single" w:color="auto" w:sz="4" w:space="0"/>
              <w:bottom w:val="single" w:color="auto" w:sz="4" w:space="0"/>
              <w:right w:val="single" w:color="auto" w:sz="4" w:space="0"/>
            </w:tcBorders>
            <w:shd w:val="clear" w:color="auto" w:fill="auto"/>
            <w:noWrap/>
            <w:vAlign w:val="center"/>
          </w:tcPr>
          <w:p w14:paraId="245DBECE">
            <w:pPr>
              <w:spacing w:line="320" w:lineRule="exact"/>
              <w:ind w:right="-388"/>
              <w:textAlignment w:val="baseline"/>
              <w:rPr>
                <w:rFonts w:ascii="仿宋" w:hAnsi="仿宋" w:eastAsia="仿宋" w:cs="仿宋"/>
                <w:color w:val="333333"/>
                <w:kern w:val="0"/>
                <w:sz w:val="28"/>
                <w:szCs w:val="28"/>
                <w:lang w:val="en-US" w:eastAsia="zh-CN" w:bidi="ar"/>
              </w:rPr>
            </w:pPr>
            <w:r>
              <w:rPr>
                <w:rFonts w:ascii="仿宋" w:hAnsi="仿宋" w:eastAsia="仿宋" w:cs="仿宋"/>
                <w:color w:val="333333"/>
                <w:kern w:val="0"/>
                <w:sz w:val="28"/>
                <w:szCs w:val="28"/>
                <w:lang w:val="en-US" w:eastAsia="zh-CN" w:bidi="ar"/>
              </w:rPr>
              <w:t>报价说明：</w:t>
            </w:r>
          </w:p>
          <w:p w14:paraId="6B05DC9C">
            <w:pPr>
              <w:numPr>
                <w:ilvl w:val="0"/>
                <w:numId w:val="0"/>
              </w:numPr>
              <w:spacing w:line="320" w:lineRule="exact"/>
              <w:ind w:right="-388" w:rightChars="0"/>
              <w:textAlignment w:val="baseline"/>
              <w:rPr>
                <w:rFonts w:hint="default" w:ascii="仿宋" w:hAnsi="仿宋" w:eastAsia="仿宋" w:cs="仿宋"/>
                <w:color w:val="333333"/>
                <w:sz w:val="28"/>
                <w:szCs w:val="28"/>
                <w:lang w:val="en-US" w:eastAsia="zh-CN"/>
              </w:rPr>
            </w:pPr>
            <w:r>
              <w:rPr>
                <w:rFonts w:hint="eastAsia" w:ascii="仿宋" w:hAnsi="仿宋" w:eastAsia="仿宋" w:cs="仿宋"/>
                <w:color w:val="333333"/>
                <w:sz w:val="28"/>
                <w:szCs w:val="28"/>
                <w:lang w:val="en-US" w:eastAsia="zh-CN"/>
              </w:rPr>
              <w:t>1、</w:t>
            </w:r>
            <w:r>
              <w:rPr>
                <w:rFonts w:ascii="仿宋" w:hAnsi="仿宋" w:eastAsia="仿宋" w:cs="仿宋"/>
                <w:color w:val="333333"/>
                <w:sz w:val="28"/>
                <w:szCs w:val="28"/>
              </w:rPr>
              <w:t>报价价格必须含13%增值税专用发票、运输费用、装卸费用、同时接受我公司的付</w:t>
            </w:r>
            <w:r>
              <w:rPr>
                <w:rFonts w:hint="eastAsia" w:ascii="仿宋" w:hAnsi="仿宋" w:eastAsia="仿宋" w:cs="仿宋"/>
                <w:color w:val="333333"/>
                <w:sz w:val="28"/>
                <w:szCs w:val="28"/>
                <w:lang w:val="en-US" w:eastAsia="zh-CN"/>
              </w:rPr>
              <w:t>付</w:t>
            </w:r>
            <w:r>
              <w:rPr>
                <w:rFonts w:ascii="仿宋" w:hAnsi="仿宋" w:eastAsia="仿宋" w:cs="仿宋"/>
                <w:color w:val="333333"/>
                <w:sz w:val="28"/>
                <w:szCs w:val="28"/>
              </w:rPr>
              <w:t>款方式。</w:t>
            </w:r>
          </w:p>
          <w:p w14:paraId="0C443BB9">
            <w:pPr>
              <w:numPr>
                <w:ilvl w:val="0"/>
                <w:numId w:val="0"/>
              </w:numPr>
              <w:spacing w:line="320" w:lineRule="exact"/>
              <w:ind w:right="-388" w:rightChars="0"/>
              <w:textAlignment w:val="baseline"/>
              <w:rPr>
                <w:rFonts w:ascii="仿宋" w:hAnsi="仿宋" w:eastAsia="仿宋" w:cs="仿宋"/>
                <w:b w:val="0"/>
                <w:bCs w:val="0"/>
                <w:color w:val="333333"/>
                <w:sz w:val="28"/>
                <w:szCs w:val="28"/>
              </w:rPr>
            </w:pPr>
            <w:r>
              <w:rPr>
                <w:rFonts w:hint="eastAsia" w:ascii="仿宋" w:hAnsi="仿宋" w:eastAsia="仿宋" w:cs="仿宋"/>
                <w:b/>
                <w:bCs/>
                <w:color w:val="333333"/>
                <w:sz w:val="28"/>
                <w:szCs w:val="28"/>
                <w:lang w:val="en-US" w:eastAsia="zh-CN"/>
              </w:rPr>
              <w:t>2、报价方</w:t>
            </w:r>
            <w:r>
              <w:rPr>
                <w:rFonts w:ascii="仿宋" w:hAnsi="仿宋" w:eastAsia="仿宋" w:cs="仿宋"/>
                <w:b/>
                <w:bCs/>
                <w:color w:val="333333"/>
                <w:sz w:val="28"/>
                <w:szCs w:val="28"/>
              </w:rPr>
              <w:t>报价时</w:t>
            </w:r>
            <w:r>
              <w:rPr>
                <w:rFonts w:hint="eastAsia" w:ascii="仿宋" w:hAnsi="仿宋" w:eastAsia="仿宋" w:cs="仿宋"/>
                <w:b/>
                <w:bCs/>
                <w:color w:val="333333"/>
                <w:sz w:val="28"/>
                <w:szCs w:val="28"/>
                <w:lang w:val="en-US" w:eastAsia="zh-CN"/>
              </w:rPr>
              <w:t>应在报价单</w:t>
            </w:r>
            <w:r>
              <w:rPr>
                <w:rFonts w:ascii="仿宋" w:hAnsi="仿宋" w:eastAsia="仿宋" w:cs="仿宋"/>
                <w:b/>
                <w:bCs/>
                <w:color w:val="333333"/>
                <w:sz w:val="28"/>
                <w:szCs w:val="28"/>
              </w:rPr>
              <w:t>注明产品品牌</w:t>
            </w:r>
            <w:r>
              <w:rPr>
                <w:rFonts w:hint="eastAsia" w:ascii="仿宋" w:hAnsi="仿宋" w:eastAsia="仿宋" w:cs="仿宋"/>
                <w:b/>
                <w:bCs/>
                <w:color w:val="333333"/>
                <w:sz w:val="28"/>
                <w:szCs w:val="28"/>
                <w:lang w:eastAsia="zh-CN"/>
              </w:rPr>
              <w:t>、</w:t>
            </w:r>
            <w:r>
              <w:rPr>
                <w:rFonts w:ascii="仿宋" w:hAnsi="仿宋" w:eastAsia="仿宋" w:cs="仿宋"/>
                <w:b/>
                <w:bCs/>
                <w:color w:val="333333"/>
                <w:sz w:val="28"/>
                <w:szCs w:val="28"/>
              </w:rPr>
              <w:t>生产期限</w:t>
            </w:r>
            <w:r>
              <w:rPr>
                <w:rFonts w:hint="eastAsia" w:ascii="仿宋" w:hAnsi="仿宋" w:eastAsia="仿宋" w:cs="仿宋"/>
                <w:b/>
                <w:bCs/>
                <w:color w:val="333333"/>
                <w:sz w:val="28"/>
                <w:szCs w:val="28"/>
                <w:lang w:eastAsia="zh-CN"/>
              </w:rPr>
              <w:t>，提供质保资料。</w:t>
            </w:r>
          </w:p>
          <w:p w14:paraId="5C65D805">
            <w:pPr>
              <w:numPr>
                <w:ilvl w:val="0"/>
                <w:numId w:val="0"/>
              </w:numPr>
              <w:spacing w:line="320" w:lineRule="exact"/>
              <w:ind w:right="-388" w:rightChars="0"/>
              <w:textAlignment w:val="baseline"/>
              <w:rPr>
                <w:rFonts w:ascii="仿宋" w:hAnsi="仿宋" w:eastAsia="仿宋" w:cs="仿宋"/>
                <w:color w:val="333333"/>
                <w:sz w:val="22"/>
                <w:szCs w:val="22"/>
              </w:rPr>
            </w:pPr>
            <w:r>
              <w:rPr>
                <w:rFonts w:hint="eastAsia" w:ascii="仿宋" w:hAnsi="仿宋" w:eastAsia="仿宋" w:cs="仿宋"/>
                <w:b w:val="0"/>
                <w:bCs w:val="0"/>
                <w:color w:val="333333"/>
                <w:sz w:val="28"/>
                <w:szCs w:val="28"/>
                <w:lang w:val="en-US" w:eastAsia="zh-CN"/>
              </w:rPr>
              <w:t>3、</w:t>
            </w:r>
            <w:r>
              <w:rPr>
                <w:rFonts w:ascii="仿宋" w:hAnsi="仿宋" w:eastAsia="仿宋" w:cs="仿宋"/>
                <w:b w:val="0"/>
                <w:bCs w:val="0"/>
                <w:color w:val="333333"/>
                <w:sz w:val="28"/>
                <w:szCs w:val="28"/>
              </w:rPr>
              <w:t>以上产品报价有效期不得少于1个月。</w:t>
            </w:r>
          </w:p>
        </w:tc>
      </w:tr>
    </w:tbl>
    <w:p w14:paraId="0EE4E7E9">
      <w:pPr>
        <w:numPr>
          <w:ilvl w:val="0"/>
          <w:numId w:val="0"/>
        </w:numPr>
        <w:textAlignment w:val="baseline"/>
        <w:rPr>
          <w:rFonts w:hint="eastAsia" w:ascii="仿宋" w:hAnsi="仿宋" w:eastAsia="仿宋" w:cs="楷体_GB2312"/>
          <w:b/>
          <w:bCs/>
          <w:color w:val="000000"/>
          <w:sz w:val="28"/>
          <w:szCs w:val="28"/>
        </w:rPr>
      </w:pPr>
      <w:r>
        <w:rPr>
          <w:rFonts w:hint="eastAsia" w:ascii="仿宋" w:hAnsi="仿宋" w:eastAsia="仿宋" w:cs="仿宋"/>
          <w:i w:val="0"/>
          <w:iCs w:val="0"/>
          <w:caps w:val="0"/>
          <w:color w:val="000000"/>
          <w:spacing w:val="0"/>
          <w:kern w:val="2"/>
          <w:sz w:val="28"/>
          <w:szCs w:val="28"/>
          <w:shd w:val="clear" w:fill="FFFFFF"/>
          <w:lang w:val="en-US" w:eastAsia="zh-CN" w:bidi="ar-SA"/>
        </w:rPr>
        <w:t>注：本次采购供应商必须就该整包中的所有货物、服务完全响应，不完整的报价将被拒绝。</w:t>
      </w:r>
      <w:r>
        <w:rPr>
          <w:rFonts w:hint="eastAsia" w:ascii="仿宋" w:hAnsi="仿宋" w:eastAsia="仿宋" w:cs="楷体_GB2312"/>
          <w:color w:val="000000"/>
          <w:kern w:val="2"/>
          <w:sz w:val="28"/>
          <w:szCs w:val="28"/>
          <w:lang w:val="en-US" w:eastAsia="zh-CN" w:bidi="ar-SA"/>
        </w:rPr>
        <w:t>报价需含税、含运、含卸车费、13%增值税专票、辅材费等一切为实现施工目标产生的费用价格（同招标公告所述），送至</w:t>
      </w:r>
      <w:r>
        <w:rPr>
          <w:rFonts w:hint="eastAsia" w:ascii="仿宋" w:hAnsi="仿宋" w:eastAsia="仿宋" w:cs="楷体_GB2312"/>
          <w:color w:val="000000"/>
          <w:sz w:val="28"/>
          <w:szCs w:val="28"/>
        </w:rPr>
        <w:t>安徽新集矿山建设工程有限公司</w:t>
      </w:r>
      <w:r>
        <w:rPr>
          <w:rFonts w:hint="eastAsia" w:ascii="仿宋" w:hAnsi="仿宋" w:eastAsia="仿宋" w:cs="楷体_GB2312"/>
          <w:color w:val="000000"/>
          <w:sz w:val="28"/>
          <w:szCs w:val="28"/>
          <w:lang w:val="en-US" w:eastAsia="zh-CN"/>
        </w:rPr>
        <w:t>淮南市九龙文化陵园</w:t>
      </w:r>
      <w:r>
        <w:rPr>
          <w:rFonts w:hint="eastAsia" w:ascii="仿宋" w:hAnsi="仿宋" w:eastAsia="仿宋" w:cs="楷体_GB2312"/>
          <w:color w:val="000000"/>
          <w:sz w:val="28"/>
          <w:szCs w:val="28"/>
        </w:rPr>
        <w:t>项目</w:t>
      </w:r>
      <w:r>
        <w:rPr>
          <w:rFonts w:hint="eastAsia" w:ascii="仿宋" w:hAnsi="仿宋" w:eastAsia="仿宋" w:cs="楷体_GB2312"/>
          <w:color w:val="000000"/>
          <w:sz w:val="28"/>
          <w:szCs w:val="28"/>
          <w:lang w:val="en-US" w:eastAsia="zh-CN"/>
        </w:rPr>
        <w:t>部</w:t>
      </w:r>
      <w:r>
        <w:rPr>
          <w:rFonts w:hint="eastAsia" w:ascii="仿宋" w:hAnsi="仿宋" w:eastAsia="仿宋" w:cs="楷体_GB2312"/>
          <w:color w:val="000000"/>
          <w:kern w:val="2"/>
          <w:sz w:val="28"/>
          <w:szCs w:val="28"/>
          <w:lang w:val="en-US" w:eastAsia="zh-CN" w:bidi="ar-SA"/>
        </w:rPr>
        <w:t>施工现场指定位置。</w:t>
      </w:r>
    </w:p>
    <w:p w14:paraId="304CE1A6">
      <w:pPr>
        <w:ind w:firstLine="5903" w:firstLineChars="21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报价商名称：（章）</w:t>
      </w:r>
    </w:p>
    <w:p w14:paraId="59BE3666">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r>
        <w:rPr>
          <w:rFonts w:hint="eastAsia" w:ascii="仿宋" w:hAnsi="仿宋" w:eastAsia="仿宋" w:cs="楷体_GB2312"/>
          <w:b/>
          <w:bCs/>
          <w:color w:val="000000"/>
          <w:sz w:val="28"/>
          <w:szCs w:val="28"/>
          <w:lang w:val="en-US" w:eastAsia="zh-CN"/>
        </w:rPr>
        <w:t xml:space="preserve">  </w:t>
      </w:r>
      <w:r>
        <w:rPr>
          <w:rFonts w:hint="eastAsia" w:ascii="仿宋" w:hAnsi="仿宋" w:eastAsia="仿宋" w:cs="楷体_GB2312"/>
          <w:b/>
          <w:bCs/>
          <w:color w:val="000000"/>
          <w:sz w:val="28"/>
          <w:szCs w:val="28"/>
        </w:rPr>
        <w:t>报价日期：</w:t>
      </w:r>
    </w:p>
    <w:p w14:paraId="5DAA40FD">
      <w:pPr>
        <w:jc w:val="left"/>
        <w:rPr>
          <w:rFonts w:hint="default" w:ascii="仿宋" w:hAnsi="仿宋" w:eastAsia="仿宋" w:cs="仿宋"/>
          <w:b/>
          <w:bCs/>
          <w:sz w:val="28"/>
          <w:szCs w:val="28"/>
          <w:lang w:val="en-US" w:eastAsia="zh-CN"/>
        </w:rPr>
        <w:sectPr>
          <w:pgSz w:w="16838" w:h="11906" w:orient="landscape"/>
          <w:pgMar w:top="1587" w:right="2098" w:bottom="1474" w:left="1984" w:header="851" w:footer="992" w:gutter="0"/>
          <w:cols w:space="425" w:num="1"/>
          <w:docGrid w:type="lines" w:linePitch="312" w:charSpace="0"/>
        </w:sectPr>
      </w:pPr>
    </w:p>
    <w:p w14:paraId="5F45BE9C">
      <w:pPr>
        <w:jc w:val="center"/>
        <w:rPr>
          <w:rFonts w:hint="eastAsia" w:ascii="仿宋" w:hAnsi="仿宋" w:eastAsia="仿宋" w:cs="仿宋"/>
          <w:b/>
          <w:bCs w:val="0"/>
          <w:sz w:val="52"/>
          <w:szCs w:val="52"/>
        </w:rPr>
      </w:pPr>
      <w:r>
        <w:rPr>
          <w:rFonts w:hint="eastAsia" w:ascii="仿宋" w:hAnsi="仿宋" w:eastAsia="仿宋" w:cs="仿宋"/>
          <w:b/>
          <w:bCs w:val="0"/>
          <w:sz w:val="52"/>
          <w:szCs w:val="52"/>
        </w:rPr>
        <w:t>承诺书</w:t>
      </w:r>
    </w:p>
    <w:p w14:paraId="3656B0DB">
      <w:pPr>
        <w:rPr>
          <w:rFonts w:hint="eastAsia" w:ascii="仿宋" w:hAnsi="仿宋" w:eastAsia="仿宋" w:cs="仿宋"/>
          <w:b/>
          <w:bCs w:val="0"/>
          <w:sz w:val="28"/>
          <w:szCs w:val="28"/>
        </w:rPr>
      </w:pPr>
    </w:p>
    <w:p w14:paraId="0D16BEAF">
      <w:pPr>
        <w:spacing w:line="480" w:lineRule="exact"/>
        <w:rPr>
          <w:rFonts w:hint="eastAsia" w:ascii="仿宋" w:hAnsi="仿宋" w:eastAsia="仿宋" w:cs="仿宋"/>
          <w:b/>
          <w:bCs w:val="0"/>
          <w:sz w:val="28"/>
          <w:szCs w:val="28"/>
        </w:rPr>
      </w:pPr>
      <w:r>
        <w:rPr>
          <w:rFonts w:hint="eastAsia" w:ascii="仿宋" w:hAnsi="仿宋" w:eastAsia="仿宋" w:cs="仿宋"/>
          <w:b/>
          <w:bCs w:val="0"/>
          <w:sz w:val="28"/>
          <w:szCs w:val="28"/>
        </w:rPr>
        <w:t>本人以企业法定代表人的身份郑重承诺：</w:t>
      </w:r>
    </w:p>
    <w:p w14:paraId="6A864E85">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1、将遵循公开、公正和诚实的原则自愿参加；</w:t>
      </w:r>
    </w:p>
    <w:p w14:paraId="543B824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2、所提供的一切材料都是真实、有效、合法的；</w:t>
      </w:r>
    </w:p>
    <w:p w14:paraId="5362C474">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3、不出借、转让资质证书，不以他人名义参加投标；</w:t>
      </w:r>
    </w:p>
    <w:p w14:paraId="3D34B1F1">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4、不与其它</w:t>
      </w:r>
      <w:r>
        <w:rPr>
          <w:rFonts w:hint="eastAsia" w:ascii="仿宋" w:hAnsi="仿宋" w:eastAsia="仿宋" w:cs="仿宋"/>
          <w:b/>
          <w:bCs w:val="0"/>
          <w:sz w:val="28"/>
          <w:szCs w:val="28"/>
          <w:lang w:eastAsia="zh-CN"/>
        </w:rPr>
        <w:t>投标供应商</w:t>
      </w:r>
      <w:r>
        <w:rPr>
          <w:rFonts w:hint="eastAsia" w:ascii="仿宋" w:hAnsi="仿宋" w:eastAsia="仿宋" w:cs="仿宋"/>
          <w:b/>
          <w:bCs w:val="0"/>
          <w:sz w:val="28"/>
          <w:szCs w:val="28"/>
        </w:rPr>
        <w:t>相互串通投标报价，不排挤其它</w:t>
      </w:r>
      <w:r>
        <w:rPr>
          <w:rFonts w:hint="eastAsia" w:ascii="仿宋" w:hAnsi="仿宋" w:eastAsia="仿宋" w:cs="仿宋"/>
          <w:b/>
          <w:bCs w:val="0"/>
          <w:sz w:val="28"/>
          <w:szCs w:val="28"/>
          <w:lang w:eastAsia="zh-CN"/>
        </w:rPr>
        <w:t>投标供应商</w:t>
      </w:r>
      <w:r>
        <w:rPr>
          <w:rFonts w:hint="eastAsia" w:ascii="仿宋" w:hAnsi="仿宋" w:eastAsia="仿宋" w:cs="仿宋"/>
          <w:b/>
          <w:bCs w:val="0"/>
          <w:sz w:val="28"/>
          <w:szCs w:val="28"/>
        </w:rPr>
        <w:t>的公平竞争、损害</w:t>
      </w:r>
      <w:r>
        <w:rPr>
          <w:rFonts w:hint="eastAsia" w:ascii="仿宋" w:hAnsi="仿宋" w:eastAsia="仿宋" w:cs="仿宋"/>
          <w:b/>
          <w:bCs w:val="0"/>
          <w:sz w:val="28"/>
          <w:szCs w:val="28"/>
          <w:lang w:eastAsia="zh-CN"/>
        </w:rPr>
        <w:t>采购人</w:t>
      </w:r>
      <w:r>
        <w:rPr>
          <w:rFonts w:hint="eastAsia" w:ascii="仿宋" w:hAnsi="仿宋" w:eastAsia="仿宋" w:cs="仿宋"/>
          <w:b/>
          <w:bCs w:val="0"/>
          <w:sz w:val="28"/>
          <w:szCs w:val="28"/>
        </w:rPr>
        <w:t>的合法权益；</w:t>
      </w:r>
    </w:p>
    <w:p w14:paraId="5D4AE9B5">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5、完全响应</w:t>
      </w:r>
      <w:r>
        <w:rPr>
          <w:rFonts w:hint="eastAsia" w:ascii="仿宋" w:hAnsi="仿宋" w:eastAsia="仿宋" w:cs="仿宋"/>
          <w:b/>
          <w:bCs w:val="0"/>
          <w:sz w:val="28"/>
          <w:szCs w:val="28"/>
          <w:lang w:eastAsia="zh-CN"/>
        </w:rPr>
        <w:t>询价</w:t>
      </w:r>
      <w:r>
        <w:rPr>
          <w:rFonts w:hint="eastAsia" w:ascii="仿宋" w:hAnsi="仿宋" w:eastAsia="仿宋" w:cs="仿宋"/>
          <w:b/>
          <w:bCs w:val="0"/>
          <w:sz w:val="28"/>
          <w:szCs w:val="28"/>
        </w:rPr>
        <w:t>文件要求内容；</w:t>
      </w:r>
    </w:p>
    <w:p w14:paraId="6040A0EC">
      <w:pPr>
        <w:spacing w:line="600" w:lineRule="exact"/>
        <w:rPr>
          <w:rFonts w:hint="eastAsia" w:ascii="仿宋" w:hAnsi="仿宋" w:eastAsia="仿宋" w:cs="仿宋"/>
          <w:b/>
          <w:bCs w:val="0"/>
          <w:sz w:val="28"/>
          <w:szCs w:val="28"/>
        </w:rPr>
      </w:pPr>
    </w:p>
    <w:p w14:paraId="3D6576CD">
      <w:pPr>
        <w:spacing w:line="600" w:lineRule="exact"/>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p>
    <w:p w14:paraId="19F03C39">
      <w:pPr>
        <w:tabs>
          <w:tab w:val="left" w:pos="266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报</w:t>
      </w: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价</w:t>
      </w:r>
      <w:r>
        <w:rPr>
          <w:rFonts w:hint="eastAsia" w:ascii="仿宋" w:hAnsi="仿宋" w:eastAsia="仿宋" w:cs="仿宋"/>
          <w:b/>
          <w:bCs w:val="0"/>
          <w:sz w:val="28"/>
          <w:szCs w:val="28"/>
        </w:rPr>
        <w:t xml:space="preserve">  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p>
    <w:p w14:paraId="79F9CA7A">
      <w:pPr>
        <w:tabs>
          <w:tab w:val="left" w:pos="321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法定代表人：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（签字或盖章）</w:t>
      </w:r>
    </w:p>
    <w:p w14:paraId="0084DE76">
      <w:pPr>
        <w:keepNext w:val="0"/>
        <w:keepLines w:val="0"/>
        <w:pageBreakBefore w:val="0"/>
        <w:widowControl w:val="0"/>
        <w:kinsoku/>
        <w:wordWrap/>
        <w:overflowPunct/>
        <w:topLinePunct w:val="0"/>
        <w:autoSpaceDE/>
        <w:autoSpaceDN/>
        <w:bidi w:val="0"/>
        <w:adjustRightInd/>
        <w:snapToGrid/>
        <w:spacing w:line="360" w:lineRule="auto"/>
        <w:ind w:left="0" w:right="0" w:hanging="5903" w:hangingChars="2100"/>
        <w:jc w:val="left"/>
        <w:textAlignment w:val="auto"/>
        <w:rPr>
          <w:rFonts w:hint="eastAsia" w:ascii="仿宋" w:hAnsi="仿宋" w:eastAsia="仿宋" w:cs="仿宋"/>
          <w:b/>
          <w:bCs w:val="0"/>
          <w:sz w:val="28"/>
          <w:szCs w:val="28"/>
        </w:rPr>
      </w:pPr>
      <w:r>
        <w:rPr>
          <w:rFonts w:hint="eastAsia" w:ascii="仿宋" w:hAnsi="仿宋" w:eastAsia="仿宋" w:cs="仿宋"/>
          <w:b/>
          <w:bCs w:val="0"/>
          <w:sz w:val="28"/>
          <w:szCs w:val="28"/>
        </w:rPr>
        <w:t xml:space="preserve">                  委托代理人：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rPr>
        <w:t>年</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月</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日</w:t>
      </w:r>
    </w:p>
    <w:p w14:paraId="46CE7FA7">
      <w:pPr>
        <w:jc w:val="left"/>
        <w:rPr>
          <w:rFonts w:hint="default" w:ascii="仿宋" w:hAnsi="仿宋" w:eastAsia="仿宋" w:cs="仿宋"/>
          <w:b/>
          <w:bCs/>
          <w:sz w:val="28"/>
          <w:szCs w:val="28"/>
          <w:lang w:val="en-US" w:eastAsia="zh-CN"/>
        </w:rPr>
        <w:sectPr>
          <w:pgSz w:w="11906" w:h="16838"/>
          <w:pgMar w:top="2098" w:right="1474" w:bottom="1984" w:left="1587" w:header="851" w:footer="992" w:gutter="0"/>
          <w:cols w:space="425" w:num="1"/>
          <w:docGrid w:type="lines" w:linePitch="312" w:charSpace="0"/>
        </w:sectPr>
      </w:pPr>
    </w:p>
    <w:p w14:paraId="0229CD32">
      <w:pPr>
        <w:jc w:val="left"/>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投标供应商企业信誉要求(提供截图或承诺)</w:t>
      </w:r>
    </w:p>
    <w:p w14:paraId="620EB14D">
      <w:pPr>
        <w:jc w:val="left"/>
        <w:rPr>
          <w:rFonts w:hint="default" w:ascii="仿宋" w:hAnsi="仿宋" w:eastAsia="仿宋" w:cs="仿宋"/>
          <w:b/>
          <w:bCs/>
          <w:sz w:val="28"/>
          <w:szCs w:val="28"/>
          <w:lang w:val="en-US" w:eastAsia="zh-CN"/>
        </w:rPr>
        <w:sectPr>
          <w:pgSz w:w="16838" w:h="11906" w:orient="landscape"/>
          <w:pgMar w:top="1587" w:right="2098" w:bottom="1474" w:left="1984" w:header="851" w:footer="992" w:gutter="0"/>
          <w:cols w:space="425" w:num="1"/>
          <w:docGrid w:type="lines" w:linePitch="312" w:charSpace="0"/>
        </w:sectPr>
      </w:pPr>
    </w:p>
    <w:p w14:paraId="6F28B9B6">
      <w:pPr>
        <w:spacing w:line="600" w:lineRule="exact"/>
        <w:jc w:val="both"/>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封套格式</w:t>
      </w:r>
    </w:p>
    <w:p w14:paraId="117627FE">
      <w:pPr>
        <w:jc w:val="right"/>
        <w:rPr>
          <w:rFonts w:hint="eastAsia" w:ascii="仿宋" w:hAnsi="仿宋" w:eastAsia="仿宋" w:cs="仿宋"/>
          <w:b/>
          <w:sz w:val="32"/>
          <w:szCs w:val="32"/>
        </w:rPr>
      </w:pPr>
    </w:p>
    <w:p w14:paraId="72B07EC7">
      <w:pPr>
        <w:jc w:val="right"/>
        <w:rPr>
          <w:rFonts w:hint="eastAsia" w:ascii="仿宋" w:hAnsi="仿宋" w:eastAsia="仿宋" w:cs="仿宋"/>
          <w:b/>
          <w:sz w:val="32"/>
          <w:szCs w:val="32"/>
        </w:rPr>
      </w:pPr>
      <w:r>
        <w:rPr>
          <w:rFonts w:hint="eastAsia" w:ascii="仿宋" w:hAnsi="仿宋" w:eastAsia="仿宋" w:cs="仿宋"/>
          <w:b/>
          <w:sz w:val="32"/>
          <w:szCs w:val="32"/>
        </w:rPr>
        <w:t>正 （副） 本</w:t>
      </w:r>
    </w:p>
    <w:p w14:paraId="4587345C">
      <w:pPr>
        <w:jc w:val="right"/>
        <w:rPr>
          <w:rFonts w:hint="eastAsia" w:ascii="仿宋" w:hAnsi="仿宋" w:eastAsia="仿宋" w:cs="仿宋"/>
          <w:b/>
          <w:sz w:val="32"/>
          <w:szCs w:val="32"/>
        </w:rPr>
      </w:pPr>
    </w:p>
    <w:p w14:paraId="7EF4C709">
      <w:pPr>
        <w:spacing w:line="480" w:lineRule="auto"/>
        <w:jc w:val="center"/>
        <w:rPr>
          <w:rFonts w:hint="eastAsia" w:ascii="仿宋" w:hAnsi="仿宋" w:eastAsia="仿宋" w:cs="仿宋"/>
          <w:b/>
          <w:sz w:val="36"/>
          <w:szCs w:val="36"/>
          <w:lang w:eastAsia="zh-CN"/>
        </w:rPr>
      </w:pPr>
      <w:r>
        <w:rPr>
          <w:rFonts w:hint="eastAsia" w:ascii="仿宋" w:hAnsi="仿宋" w:eastAsia="仿宋" w:cs="仿宋"/>
          <w:b/>
          <w:sz w:val="36"/>
          <w:szCs w:val="36"/>
          <w:lang w:val="en-US" w:eastAsia="zh-CN"/>
        </w:rPr>
        <w:t>采购方</w:t>
      </w:r>
      <w:r>
        <w:rPr>
          <w:rFonts w:hint="eastAsia" w:ascii="仿宋" w:hAnsi="仿宋" w:eastAsia="仿宋" w:cs="仿宋"/>
          <w:b/>
          <w:sz w:val="36"/>
          <w:szCs w:val="36"/>
        </w:rPr>
        <w:t>：</w:t>
      </w:r>
      <w:r>
        <w:rPr>
          <w:rFonts w:hint="eastAsia" w:ascii="仿宋" w:hAnsi="仿宋" w:eastAsia="仿宋" w:cs="仿宋"/>
          <w:b/>
          <w:sz w:val="36"/>
          <w:szCs w:val="36"/>
          <w:lang w:eastAsia="zh-CN"/>
        </w:rPr>
        <w:t>淮南市</w:t>
      </w:r>
      <w:r>
        <w:rPr>
          <w:rFonts w:hint="eastAsia" w:ascii="仿宋" w:hAnsi="仿宋" w:eastAsia="仿宋" w:cs="仿宋"/>
          <w:b/>
          <w:sz w:val="36"/>
          <w:szCs w:val="36"/>
          <w:lang w:val="en-US" w:eastAsia="zh-CN"/>
        </w:rPr>
        <w:t>九龙文化陵园</w:t>
      </w:r>
      <w:r>
        <w:rPr>
          <w:rFonts w:hint="eastAsia" w:ascii="仿宋" w:hAnsi="仿宋" w:eastAsia="仿宋" w:cs="仿宋"/>
          <w:b/>
          <w:sz w:val="36"/>
          <w:szCs w:val="36"/>
          <w:lang w:eastAsia="zh-CN"/>
        </w:rPr>
        <w:t>项目</w:t>
      </w:r>
    </w:p>
    <w:p w14:paraId="697DD27E">
      <w:pPr>
        <w:spacing w:line="480" w:lineRule="auto"/>
        <w:rPr>
          <w:rFonts w:hint="eastAsia" w:ascii="仿宋" w:hAnsi="仿宋" w:eastAsia="仿宋" w:cs="仿宋"/>
          <w:b/>
          <w:sz w:val="36"/>
          <w:szCs w:val="36"/>
        </w:rPr>
      </w:pPr>
    </w:p>
    <w:p w14:paraId="30A7DD60">
      <w:pPr>
        <w:spacing w:line="480" w:lineRule="auto"/>
        <w:rPr>
          <w:rFonts w:hint="eastAsia" w:ascii="仿宋" w:hAnsi="仿宋" w:eastAsia="仿宋" w:cs="仿宋"/>
          <w:b/>
          <w:sz w:val="44"/>
          <w:szCs w:val="44"/>
        </w:rPr>
      </w:pPr>
    </w:p>
    <w:p w14:paraId="47E0709D">
      <w:pPr>
        <w:spacing w:line="480" w:lineRule="auto"/>
        <w:jc w:val="center"/>
        <w:rPr>
          <w:rFonts w:hint="eastAsia" w:ascii="仿宋" w:hAnsi="仿宋" w:eastAsia="仿宋" w:cs="仿宋"/>
          <w:b/>
          <w:sz w:val="180"/>
          <w:szCs w:val="72"/>
        </w:rPr>
      </w:pPr>
      <w:r>
        <w:rPr>
          <w:rFonts w:hint="eastAsia" w:ascii="宋体" w:hAnsi="宋体" w:eastAsia="宋体" w:cs="宋体"/>
          <w:b/>
          <w:sz w:val="48"/>
          <w:szCs w:val="32"/>
          <w:u w:val="single"/>
        </w:rPr>
        <w:t>（</w:t>
      </w:r>
      <w:r>
        <w:rPr>
          <w:rFonts w:hint="eastAsia" w:ascii="宋体" w:hAnsi="宋体" w:eastAsia="宋体" w:cs="宋体"/>
          <w:b/>
          <w:sz w:val="48"/>
          <w:szCs w:val="32"/>
          <w:u w:val="single"/>
          <w:lang w:val="en-US" w:eastAsia="zh-CN"/>
        </w:rPr>
        <w:t>电缆</w:t>
      </w:r>
      <w:r>
        <w:rPr>
          <w:rFonts w:hint="eastAsia" w:ascii="宋体" w:hAnsi="宋体" w:eastAsia="宋体" w:cs="宋体"/>
          <w:b/>
          <w:sz w:val="48"/>
          <w:szCs w:val="32"/>
          <w:u w:val="single"/>
        </w:rPr>
        <w:t>）</w:t>
      </w:r>
    </w:p>
    <w:p w14:paraId="2AE43204">
      <w:pPr>
        <w:spacing w:line="480" w:lineRule="auto"/>
        <w:jc w:val="center"/>
        <w:rPr>
          <w:rFonts w:hint="eastAsia" w:ascii="仿宋" w:hAnsi="仿宋" w:eastAsia="仿宋" w:cs="仿宋"/>
          <w:b/>
          <w:sz w:val="72"/>
          <w:szCs w:val="72"/>
        </w:rPr>
      </w:pPr>
    </w:p>
    <w:p w14:paraId="70494445">
      <w:pPr>
        <w:spacing w:line="480" w:lineRule="auto"/>
        <w:jc w:val="both"/>
        <w:rPr>
          <w:rFonts w:hint="eastAsia" w:ascii="仿宋" w:hAnsi="仿宋" w:eastAsia="仿宋" w:cs="仿宋"/>
          <w:b/>
          <w:sz w:val="44"/>
          <w:szCs w:val="44"/>
          <w:lang w:eastAsia="zh-CN"/>
        </w:rPr>
      </w:pPr>
    </w:p>
    <w:p w14:paraId="61EFC731">
      <w:pPr>
        <w:spacing w:line="480" w:lineRule="auto"/>
        <w:jc w:val="both"/>
        <w:rPr>
          <w:rFonts w:hint="eastAsia" w:ascii="仿宋" w:hAnsi="仿宋" w:eastAsia="仿宋" w:cs="仿宋"/>
          <w:b/>
          <w:sz w:val="44"/>
          <w:szCs w:val="44"/>
        </w:rPr>
      </w:pPr>
      <w:r>
        <w:rPr>
          <w:rFonts w:hint="eastAsia" w:ascii="仿宋" w:hAnsi="仿宋" w:eastAsia="仿宋" w:cs="仿宋"/>
          <w:b/>
          <w:sz w:val="44"/>
          <w:szCs w:val="44"/>
          <w:lang w:eastAsia="zh-CN"/>
        </w:rPr>
        <w:t>询价响应</w:t>
      </w:r>
      <w:r>
        <w:rPr>
          <w:rFonts w:hint="eastAsia" w:ascii="仿宋" w:hAnsi="仿宋" w:eastAsia="仿宋" w:cs="仿宋"/>
          <w:b/>
          <w:sz w:val="44"/>
          <w:szCs w:val="44"/>
        </w:rPr>
        <w:t>文件在</w:t>
      </w:r>
      <w:r>
        <w:rPr>
          <w:rFonts w:hint="eastAsia" w:ascii="仿宋" w:hAnsi="仿宋" w:eastAsia="仿宋" w:cs="仿宋"/>
          <w:b/>
          <w:sz w:val="44"/>
          <w:szCs w:val="44"/>
          <w:u w:val="single"/>
        </w:rPr>
        <w:t xml:space="preserve">  </w:t>
      </w:r>
      <w:r>
        <w:rPr>
          <w:rFonts w:hint="eastAsia" w:ascii="仿宋" w:hAnsi="仿宋" w:eastAsia="仿宋" w:cs="仿宋"/>
          <w:b/>
          <w:sz w:val="44"/>
          <w:szCs w:val="44"/>
        </w:rPr>
        <w:t>年</w:t>
      </w:r>
      <w:r>
        <w:rPr>
          <w:rFonts w:hint="eastAsia" w:ascii="仿宋" w:hAnsi="仿宋" w:eastAsia="仿宋" w:cs="仿宋"/>
          <w:b/>
          <w:sz w:val="44"/>
          <w:szCs w:val="44"/>
          <w:u w:val="single"/>
        </w:rPr>
        <w:t xml:space="preserve">  </w:t>
      </w:r>
      <w:r>
        <w:rPr>
          <w:rFonts w:hint="eastAsia" w:ascii="仿宋" w:hAnsi="仿宋" w:eastAsia="仿宋" w:cs="仿宋"/>
          <w:b/>
          <w:sz w:val="44"/>
          <w:szCs w:val="44"/>
        </w:rPr>
        <w:t>月</w:t>
      </w:r>
      <w:r>
        <w:rPr>
          <w:rFonts w:hint="eastAsia" w:ascii="仿宋" w:hAnsi="仿宋" w:eastAsia="仿宋" w:cs="仿宋"/>
          <w:b/>
          <w:sz w:val="44"/>
          <w:szCs w:val="44"/>
          <w:u w:val="single"/>
        </w:rPr>
        <w:t xml:space="preserve">  </w:t>
      </w:r>
      <w:r>
        <w:rPr>
          <w:rFonts w:hint="eastAsia" w:ascii="仿宋" w:hAnsi="仿宋" w:eastAsia="仿宋" w:cs="仿宋"/>
          <w:b/>
          <w:sz w:val="44"/>
          <w:szCs w:val="44"/>
        </w:rPr>
        <w:t>日</w:t>
      </w:r>
      <w:r>
        <w:rPr>
          <w:rFonts w:hint="eastAsia" w:ascii="仿宋" w:hAnsi="仿宋" w:eastAsia="仿宋" w:cs="仿宋"/>
          <w:b/>
          <w:sz w:val="44"/>
          <w:szCs w:val="44"/>
          <w:u w:val="single"/>
        </w:rPr>
        <w:t xml:space="preserve">    </w:t>
      </w:r>
      <w:r>
        <w:rPr>
          <w:rFonts w:hint="eastAsia" w:ascii="仿宋" w:hAnsi="仿宋" w:eastAsia="仿宋" w:cs="仿宋"/>
          <w:b/>
          <w:sz w:val="44"/>
          <w:szCs w:val="44"/>
        </w:rPr>
        <w:t>时之前不得开启</w:t>
      </w:r>
    </w:p>
    <w:p w14:paraId="2DB3671F">
      <w:pPr>
        <w:spacing w:line="480" w:lineRule="auto"/>
        <w:jc w:val="center"/>
        <w:rPr>
          <w:rFonts w:hint="eastAsia" w:ascii="仿宋" w:hAnsi="仿宋" w:eastAsia="仿宋" w:cs="仿宋"/>
          <w:b/>
          <w:sz w:val="44"/>
          <w:szCs w:val="44"/>
        </w:rPr>
      </w:pPr>
    </w:p>
    <w:p w14:paraId="15796F4E">
      <w:pPr>
        <w:spacing w:line="480" w:lineRule="auto"/>
        <w:rPr>
          <w:rFonts w:hint="eastAsia" w:ascii="仿宋" w:hAnsi="仿宋" w:eastAsia="仿宋" w:cs="仿宋"/>
          <w:b/>
          <w:sz w:val="30"/>
          <w:szCs w:val="30"/>
        </w:rPr>
      </w:pPr>
      <w:r>
        <w:rPr>
          <w:rFonts w:hint="eastAsia" w:ascii="仿宋" w:hAnsi="仿宋" w:eastAsia="仿宋" w:cs="仿宋"/>
          <w:b/>
          <w:sz w:val="30"/>
          <w:szCs w:val="30"/>
        </w:rPr>
        <w:t xml:space="preserve"> </w:t>
      </w:r>
    </w:p>
    <w:p w14:paraId="61689A40">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2365ECF7">
      <w:pPr>
        <w:rPr>
          <w:rFonts w:hint="eastAsia" w:ascii="仿宋" w:hAnsi="仿宋" w:eastAsia="仿宋" w:cs="仿宋"/>
          <w:sz w:val="28"/>
          <w:szCs w:val="28"/>
        </w:rPr>
      </w:pPr>
    </w:p>
    <w:p w14:paraId="646C1C58">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19925BAE">
      <w:pPr>
        <w:spacing w:line="600" w:lineRule="exact"/>
        <w:rPr>
          <w:rFonts w:hint="eastAsia" w:ascii="仿宋" w:hAnsi="仿宋" w:eastAsia="仿宋" w:cs="仿宋"/>
          <w:sz w:val="28"/>
          <w:szCs w:val="28"/>
        </w:rPr>
      </w:pPr>
    </w:p>
    <w:p w14:paraId="183C7DC0">
      <w:pPr>
        <w:spacing w:line="600" w:lineRule="exact"/>
        <w:rPr>
          <w:rFonts w:hint="eastAsia" w:ascii="仿宋" w:hAnsi="仿宋" w:eastAsia="仿宋" w:cs="仿宋"/>
          <w:sz w:val="28"/>
          <w:szCs w:val="28"/>
        </w:rPr>
      </w:pPr>
    </w:p>
    <w:p w14:paraId="6EF4F3D0">
      <w:pPr>
        <w:spacing w:line="600" w:lineRule="exact"/>
        <w:rPr>
          <w:rFonts w:hint="eastAsia" w:ascii="仿宋" w:hAnsi="仿宋" w:eastAsia="仿宋" w:cs="仿宋"/>
          <w:sz w:val="28"/>
          <w:szCs w:val="28"/>
        </w:rPr>
      </w:pPr>
    </w:p>
    <w:p w14:paraId="2408DCF7">
      <w:pPr>
        <w:spacing w:line="600" w:lineRule="exact"/>
        <w:jc w:val="both"/>
        <w:rPr>
          <w:rFonts w:hint="eastAsia" w:ascii="仿宋" w:hAnsi="仿宋" w:eastAsia="仿宋" w:cs="仿宋"/>
          <w:sz w:val="28"/>
          <w:szCs w:val="28"/>
        </w:rPr>
      </w:pPr>
      <w:r>
        <w:rPr>
          <w:rFonts w:hint="eastAsia" w:ascii="仿宋" w:hAnsi="仿宋" w:eastAsia="仿宋" w:cs="仿宋"/>
          <w:sz w:val="28"/>
          <w:szCs w:val="28"/>
        </w:rPr>
        <w:t>封面格式</w:t>
      </w:r>
    </w:p>
    <w:p w14:paraId="1323497E">
      <w:pPr>
        <w:ind w:firstLine="3500" w:firstLineChars="1250"/>
        <w:rPr>
          <w:rFonts w:hint="eastAsia" w:ascii="宋体" w:hAnsi="宋体" w:eastAsia="宋体" w:cs="宋体"/>
          <w:sz w:val="48"/>
          <w:szCs w:val="48"/>
        </w:rPr>
      </w:pPr>
      <w:r>
        <w:rPr>
          <w:rFonts w:hint="eastAsia" w:ascii="宋体" w:hAnsi="宋体" w:eastAsia="宋体" w:cs="宋体"/>
          <w:sz w:val="28"/>
          <w:szCs w:val="28"/>
        </w:rPr>
        <w:t xml:space="preserve">                </w:t>
      </w:r>
    </w:p>
    <w:p w14:paraId="51C091A5">
      <w:pPr>
        <w:rPr>
          <w:rFonts w:hint="eastAsia" w:ascii="宋体" w:hAnsi="宋体" w:eastAsia="宋体" w:cs="宋体"/>
          <w:sz w:val="32"/>
          <w:szCs w:val="32"/>
        </w:rPr>
      </w:pPr>
      <w:r>
        <w:rPr>
          <w:rFonts w:hint="eastAsia" w:ascii="宋体" w:hAnsi="宋体" w:eastAsia="宋体" w:cs="宋体"/>
          <w:sz w:val="32"/>
          <w:szCs w:val="32"/>
        </w:rPr>
        <w:t xml:space="preserve"> </w:t>
      </w:r>
    </w:p>
    <w:p w14:paraId="13C77F4C">
      <w:pPr>
        <w:ind w:right="720"/>
        <w:jc w:val="right"/>
        <w:rPr>
          <w:rFonts w:hint="eastAsia" w:ascii="宋体" w:hAnsi="宋体" w:eastAsia="宋体" w:cs="宋体"/>
          <w:sz w:val="44"/>
          <w:szCs w:val="44"/>
        </w:rPr>
      </w:pPr>
      <w:r>
        <w:rPr>
          <w:rFonts w:hint="eastAsia" w:ascii="宋体" w:hAnsi="宋体" w:eastAsia="宋体" w:cs="宋体"/>
          <w:sz w:val="44"/>
          <w:szCs w:val="44"/>
        </w:rPr>
        <w:t>正（副）本</w:t>
      </w:r>
    </w:p>
    <w:p w14:paraId="0D1331C4">
      <w:pPr>
        <w:jc w:val="center"/>
        <w:rPr>
          <w:rFonts w:hint="eastAsia" w:ascii="宋体" w:hAnsi="宋体" w:eastAsia="宋体" w:cs="宋体"/>
          <w:sz w:val="32"/>
          <w:szCs w:val="32"/>
        </w:rPr>
      </w:pPr>
    </w:p>
    <w:p w14:paraId="685DB02A">
      <w:pPr>
        <w:jc w:val="center"/>
        <w:rPr>
          <w:rFonts w:hint="eastAsia" w:ascii="仿宋" w:hAnsi="仿宋" w:eastAsia="仿宋" w:cs="仿宋"/>
          <w:sz w:val="32"/>
          <w:szCs w:val="32"/>
        </w:rPr>
      </w:pPr>
    </w:p>
    <w:p w14:paraId="3D519824">
      <w:pPr>
        <w:spacing w:line="480" w:lineRule="auto"/>
        <w:jc w:val="center"/>
        <w:rPr>
          <w:rFonts w:hint="eastAsia" w:ascii="仿宋" w:hAnsi="仿宋" w:eastAsia="仿宋" w:cs="仿宋"/>
          <w:b/>
          <w:sz w:val="180"/>
          <w:szCs w:val="72"/>
        </w:rPr>
      </w:pPr>
      <w:r>
        <w:rPr>
          <w:rFonts w:hint="eastAsia" w:ascii="宋体" w:hAnsi="宋体" w:eastAsia="宋体" w:cs="宋体"/>
          <w:b/>
          <w:sz w:val="48"/>
          <w:szCs w:val="32"/>
          <w:u w:val="single"/>
        </w:rPr>
        <w:t>（材料名称）</w:t>
      </w:r>
    </w:p>
    <w:p w14:paraId="43789D3C">
      <w:pPr>
        <w:jc w:val="left"/>
        <w:rPr>
          <w:rFonts w:hint="eastAsia" w:ascii="仿宋" w:hAnsi="仿宋" w:eastAsia="仿宋" w:cs="仿宋"/>
          <w:b/>
          <w:sz w:val="72"/>
          <w:szCs w:val="72"/>
        </w:rPr>
      </w:pPr>
      <w:r>
        <w:rPr>
          <w:rFonts w:hint="eastAsia" w:ascii="仿宋" w:hAnsi="仿宋" w:eastAsia="仿宋" w:cs="仿宋"/>
          <w:b/>
          <w:sz w:val="72"/>
          <w:szCs w:val="72"/>
        </w:rPr>
        <w:t xml:space="preserve">        </w:t>
      </w:r>
    </w:p>
    <w:p w14:paraId="5F00502C">
      <w:pPr>
        <w:jc w:val="center"/>
        <w:rPr>
          <w:rFonts w:hint="eastAsia" w:ascii="仿宋" w:hAnsi="仿宋" w:eastAsia="仿宋" w:cs="仿宋"/>
          <w:b/>
          <w:sz w:val="72"/>
          <w:szCs w:val="72"/>
        </w:rPr>
      </w:pPr>
      <w:r>
        <w:rPr>
          <w:rFonts w:hint="eastAsia" w:ascii="仿宋" w:hAnsi="仿宋" w:eastAsia="仿宋" w:cs="仿宋"/>
          <w:b/>
          <w:sz w:val="72"/>
          <w:szCs w:val="72"/>
          <w:lang w:eastAsia="zh-CN"/>
        </w:rPr>
        <w:t>询</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价</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响</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应</w:t>
      </w:r>
      <w:r>
        <w:rPr>
          <w:rFonts w:hint="eastAsia" w:ascii="仿宋" w:hAnsi="仿宋" w:eastAsia="仿宋" w:cs="仿宋"/>
          <w:b/>
          <w:sz w:val="72"/>
          <w:szCs w:val="72"/>
        </w:rPr>
        <w:t xml:space="preserve"> 文 件</w:t>
      </w:r>
    </w:p>
    <w:p w14:paraId="24C092BE">
      <w:pPr>
        <w:jc w:val="center"/>
        <w:rPr>
          <w:rFonts w:hint="eastAsia" w:ascii="仿宋" w:hAnsi="仿宋" w:eastAsia="仿宋" w:cs="仿宋"/>
          <w:b/>
          <w:sz w:val="44"/>
          <w:szCs w:val="44"/>
        </w:rPr>
      </w:pPr>
    </w:p>
    <w:p w14:paraId="50E2A060">
      <w:pPr>
        <w:jc w:val="center"/>
        <w:rPr>
          <w:rFonts w:hint="eastAsia" w:ascii="仿宋" w:hAnsi="仿宋" w:eastAsia="仿宋" w:cs="仿宋"/>
          <w:b/>
          <w:sz w:val="44"/>
          <w:szCs w:val="44"/>
        </w:rPr>
      </w:pPr>
    </w:p>
    <w:p w14:paraId="0815C588">
      <w:pPr>
        <w:rPr>
          <w:rFonts w:hint="eastAsia" w:ascii="仿宋" w:hAnsi="仿宋" w:eastAsia="仿宋" w:cs="仿宋"/>
          <w:sz w:val="32"/>
          <w:szCs w:val="32"/>
        </w:rPr>
      </w:pPr>
    </w:p>
    <w:p w14:paraId="6C36986E">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5B09039A">
      <w:pPr>
        <w:rPr>
          <w:rFonts w:hint="eastAsia" w:ascii="仿宋" w:hAnsi="仿宋" w:eastAsia="仿宋" w:cs="仿宋"/>
          <w:sz w:val="28"/>
          <w:szCs w:val="28"/>
        </w:rPr>
      </w:pPr>
    </w:p>
    <w:p w14:paraId="4400D734">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4A4CE9C9">
      <w:pPr>
        <w:ind w:left="103" w:leftChars="1" w:hanging="101" w:hangingChars="28"/>
        <w:rPr>
          <w:rFonts w:hint="eastAsia" w:ascii="仿宋" w:hAnsi="仿宋" w:eastAsia="仿宋" w:cs="仿宋"/>
          <w:b/>
          <w:sz w:val="36"/>
          <w:szCs w:val="36"/>
        </w:rPr>
      </w:pPr>
    </w:p>
    <w:p w14:paraId="1C6D28D1">
      <w:pPr>
        <w:rPr>
          <w:rFonts w:hint="eastAsia" w:ascii="仿宋" w:hAnsi="仿宋" w:eastAsia="仿宋" w:cs="仿宋"/>
          <w:b/>
          <w:sz w:val="36"/>
          <w:szCs w:val="36"/>
        </w:rPr>
      </w:pPr>
    </w:p>
    <w:p w14:paraId="19C3228F">
      <w:pPr>
        <w:jc w:val="center"/>
        <w:rPr>
          <w:rFonts w:hint="eastAsia" w:ascii="仿宋" w:hAnsi="仿宋" w:eastAsia="仿宋" w:cs="仿宋"/>
          <w:b/>
          <w:sz w:val="44"/>
          <w:szCs w:val="44"/>
        </w:rPr>
        <w:sectPr>
          <w:pgSz w:w="11906" w:h="16838"/>
          <w:pgMar w:top="2098" w:right="1474" w:bottom="1984" w:left="1587" w:header="851" w:footer="992" w:gutter="0"/>
          <w:cols w:space="425" w:num="1"/>
          <w:docGrid w:type="lines" w:linePitch="312" w:charSpace="0"/>
        </w:sectPr>
      </w:pPr>
      <w:r>
        <w:rPr>
          <w:rFonts w:hint="eastAsia" w:ascii="仿宋" w:hAnsi="仿宋" w:eastAsia="仿宋" w:cs="仿宋"/>
          <w:b/>
          <w:sz w:val="44"/>
          <w:szCs w:val="44"/>
        </w:rPr>
        <w:t xml:space="preserve">                年    月   日</w:t>
      </w:r>
    </w:p>
    <w:p w14:paraId="0622E419">
      <w:pPr>
        <w:jc w:val="both"/>
        <w:rPr>
          <w:rFonts w:hint="eastAsia" w:ascii="楷体" w:hAnsi="楷体" w:eastAsia="楷体" w:cs="楷体"/>
          <w:b w:val="0"/>
          <w:bCs/>
          <w:sz w:val="32"/>
          <w:szCs w:val="32"/>
          <w:lang w:val="en-US" w:eastAsia="zh-CN"/>
        </w:rPr>
      </w:pPr>
      <w:r>
        <w:rPr>
          <w:rFonts w:hint="eastAsia" w:ascii="楷体" w:hAnsi="楷体" w:eastAsia="楷体" w:cs="楷体"/>
          <w:b w:val="0"/>
          <w:bCs/>
          <w:sz w:val="32"/>
          <w:szCs w:val="32"/>
          <w:lang w:val="en-US" w:eastAsia="zh-CN"/>
        </w:rPr>
        <w:t>附件二</w:t>
      </w:r>
    </w:p>
    <w:p w14:paraId="1E06728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r>
        <w:rPr>
          <w:rFonts w:hint="eastAsia" w:ascii="方正公文小标宋" w:hAnsi="方正公文小标宋" w:eastAsia="方正公文小标宋" w:cs="方正公文小标宋"/>
          <w:color w:val="000000"/>
          <w:sz w:val="44"/>
          <w:szCs w:val="44"/>
        </w:rPr>
        <w:t>安徽新集矿山建设工程有限公司</w:t>
      </w:r>
    </w:p>
    <w:p w14:paraId="258A528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r>
        <w:rPr>
          <w:rFonts w:hint="eastAsia" w:ascii="方正公文小标宋" w:hAnsi="方正公文小标宋" w:eastAsia="方正公文小标宋" w:cs="方正公文小标宋"/>
          <w:i w:val="0"/>
          <w:iCs w:val="0"/>
          <w:caps w:val="0"/>
          <w:color w:val="000000"/>
          <w:spacing w:val="0"/>
          <w:sz w:val="44"/>
          <w:szCs w:val="44"/>
          <w:shd w:val="clear" w:fill="FFFFFF"/>
          <w:lang w:val="en-US" w:eastAsia="zh-CN"/>
        </w:rPr>
        <w:t>电线电缆</w:t>
      </w:r>
      <w:r>
        <w:rPr>
          <w:rFonts w:hint="eastAsia" w:ascii="方正公文小标宋" w:hAnsi="方正公文小标宋" w:eastAsia="方正公文小标宋" w:cs="方正公文小标宋"/>
          <w:sz w:val="44"/>
          <w:szCs w:val="44"/>
          <w:lang w:val="en-US" w:eastAsia="zh-CN"/>
        </w:rPr>
        <w:t>采购合同</w:t>
      </w:r>
    </w:p>
    <w:p w14:paraId="74C33CD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1C590A6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4D49896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269FD38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5593120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790A66E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483D15C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79E03E4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合同编号：XWY-2026080X--0X</w:t>
      </w:r>
    </w:p>
    <w:p w14:paraId="12BAF83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14:paraId="68204E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14:paraId="57E4B05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14:paraId="3F941C3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14:paraId="35A5EC8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14:paraId="28FF424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14:paraId="122A9221">
      <w:pPr>
        <w:keepNext w:val="0"/>
        <w:keepLines w:val="0"/>
        <w:pageBreakBefore w:val="0"/>
        <w:widowControl w:val="0"/>
        <w:kinsoku/>
        <w:wordWrap/>
        <w:overflowPunct/>
        <w:topLinePunct w:val="0"/>
        <w:autoSpaceDE/>
        <w:autoSpaceDN/>
        <w:bidi w:val="0"/>
        <w:adjustRightInd/>
        <w:snapToGrid/>
        <w:spacing w:line="560" w:lineRule="exact"/>
        <w:ind w:firstLine="1600" w:firstLineChars="500"/>
        <w:jc w:val="left"/>
        <w:textAlignment w:val="auto"/>
        <w:rPr>
          <w:rFonts w:hint="eastAsia" w:ascii="黑体" w:hAnsi="黑体" w:eastAsia="黑体" w:cs="黑体"/>
          <w:sz w:val="32"/>
          <w:szCs w:val="32"/>
          <w:u w:val="single"/>
          <w:lang w:val="en-US" w:eastAsia="zh-CN"/>
        </w:rPr>
      </w:pPr>
      <w:r>
        <w:rPr>
          <w:rFonts w:hint="eastAsia" w:ascii="黑体" w:hAnsi="黑体" w:eastAsia="黑体" w:cs="黑体"/>
          <w:sz w:val="32"/>
          <w:szCs w:val="32"/>
          <w:lang w:val="en-US" w:eastAsia="zh-CN"/>
        </w:rPr>
        <w:t>甲方：</w:t>
      </w:r>
      <w:r>
        <w:rPr>
          <w:rFonts w:hint="eastAsia" w:ascii="黑体" w:hAnsi="黑体" w:eastAsia="黑体" w:cs="黑体"/>
          <w:color w:val="000000"/>
          <w:sz w:val="32"/>
          <w:szCs w:val="32"/>
          <w:u w:val="single"/>
        </w:rPr>
        <w:t>安徽新集矿山建设工程有限公司</w:t>
      </w:r>
    </w:p>
    <w:p w14:paraId="769605EF">
      <w:pPr>
        <w:keepNext w:val="0"/>
        <w:keepLines w:val="0"/>
        <w:pageBreakBefore w:val="0"/>
        <w:widowControl w:val="0"/>
        <w:kinsoku/>
        <w:wordWrap/>
        <w:overflowPunct/>
        <w:topLinePunct w:val="0"/>
        <w:autoSpaceDE/>
        <w:autoSpaceDN/>
        <w:bidi w:val="0"/>
        <w:adjustRightInd/>
        <w:snapToGrid/>
        <w:spacing w:line="560" w:lineRule="exact"/>
        <w:ind w:firstLine="1600" w:firstLineChars="500"/>
        <w:jc w:val="left"/>
        <w:textAlignment w:val="auto"/>
        <w:rPr>
          <w:rFonts w:hint="eastAsia" w:ascii="黑体" w:hAnsi="黑体" w:eastAsia="黑体" w:cs="黑体"/>
          <w:sz w:val="32"/>
          <w:szCs w:val="32"/>
          <w:u w:val="single"/>
          <w:lang w:val="en-US" w:eastAsia="zh-CN"/>
        </w:rPr>
      </w:pPr>
      <w:r>
        <w:rPr>
          <w:rFonts w:hint="eastAsia" w:ascii="黑体" w:hAnsi="黑体" w:eastAsia="黑体" w:cs="黑体"/>
          <w:sz w:val="32"/>
          <w:szCs w:val="32"/>
          <w:u w:val="none"/>
          <w:lang w:val="en-US" w:eastAsia="zh-CN"/>
        </w:rPr>
        <w:t>乙方：</w:t>
      </w:r>
      <w:r>
        <w:rPr>
          <w:rFonts w:hint="eastAsia" w:ascii="黑体" w:hAnsi="黑体" w:eastAsia="黑体" w:cs="黑体"/>
          <w:sz w:val="32"/>
          <w:szCs w:val="32"/>
          <w:u w:val="single"/>
          <w:lang w:val="en-US" w:eastAsia="zh-CN"/>
        </w:rPr>
        <w:t xml:space="preserve">                          </w:t>
      </w:r>
    </w:p>
    <w:p w14:paraId="519C5A43">
      <w:pPr>
        <w:keepNext w:val="0"/>
        <w:keepLines w:val="0"/>
        <w:pageBreakBefore w:val="0"/>
        <w:widowControl w:val="0"/>
        <w:kinsoku/>
        <w:wordWrap/>
        <w:overflowPunct/>
        <w:topLinePunct w:val="0"/>
        <w:autoSpaceDE/>
        <w:autoSpaceDN/>
        <w:bidi w:val="0"/>
        <w:adjustRightInd/>
        <w:snapToGrid/>
        <w:spacing w:line="560" w:lineRule="exact"/>
        <w:ind w:firstLine="1600" w:firstLineChars="500"/>
        <w:jc w:val="left"/>
        <w:textAlignment w:val="auto"/>
        <w:rPr>
          <w:rFonts w:hint="default" w:ascii="黑体" w:hAnsi="黑体" w:eastAsia="黑体" w:cs="黑体"/>
          <w:sz w:val="32"/>
          <w:szCs w:val="32"/>
          <w:u w:val="single"/>
          <w:lang w:val="en-US" w:eastAsia="zh-CN"/>
        </w:rPr>
      </w:pPr>
      <w:r>
        <w:rPr>
          <w:rFonts w:hint="eastAsia" w:ascii="黑体" w:hAnsi="黑体" w:eastAsia="黑体" w:cs="黑体"/>
          <w:sz w:val="32"/>
          <w:szCs w:val="32"/>
          <w:u w:val="none"/>
          <w:lang w:val="en-US" w:eastAsia="zh-CN"/>
        </w:rPr>
        <w:t>签订日期：</w:t>
      </w:r>
      <w:r>
        <w:rPr>
          <w:rFonts w:hint="eastAsia" w:ascii="黑体" w:hAnsi="黑体" w:eastAsia="黑体" w:cs="黑体"/>
          <w:sz w:val="32"/>
          <w:szCs w:val="32"/>
          <w:u w:val="single"/>
          <w:lang w:val="en-US" w:eastAsia="zh-CN"/>
        </w:rPr>
        <w:t xml:space="preserve">2026年9月XX日      </w:t>
      </w:r>
    </w:p>
    <w:p w14:paraId="7FFAF867">
      <w:pPr>
        <w:keepNext w:val="0"/>
        <w:keepLines w:val="0"/>
        <w:pageBreakBefore w:val="0"/>
        <w:widowControl w:val="0"/>
        <w:kinsoku/>
        <w:wordWrap/>
        <w:overflowPunct/>
        <w:topLinePunct w:val="0"/>
        <w:autoSpaceDE/>
        <w:autoSpaceDN/>
        <w:bidi w:val="0"/>
        <w:adjustRightInd/>
        <w:snapToGrid/>
        <w:spacing w:line="560" w:lineRule="exact"/>
        <w:ind w:firstLine="1600" w:firstLineChars="500"/>
        <w:jc w:val="left"/>
        <w:textAlignment w:val="auto"/>
        <w:rPr>
          <w:rFonts w:hint="eastAsia" w:ascii="黑体" w:hAnsi="黑体" w:eastAsia="黑体" w:cs="黑体"/>
          <w:sz w:val="32"/>
          <w:szCs w:val="32"/>
          <w:u w:val="single"/>
          <w:lang w:val="en-US" w:eastAsia="zh-CN"/>
        </w:rPr>
      </w:pPr>
      <w:r>
        <w:rPr>
          <w:rFonts w:hint="eastAsia" w:ascii="黑体" w:hAnsi="黑体" w:eastAsia="黑体" w:cs="黑体"/>
          <w:sz w:val="32"/>
          <w:szCs w:val="32"/>
          <w:u w:val="none"/>
          <w:lang w:val="en-US" w:eastAsia="zh-CN"/>
        </w:rPr>
        <w:t>签订地址：</w:t>
      </w:r>
      <w:r>
        <w:rPr>
          <w:rFonts w:hint="eastAsia" w:ascii="黑体" w:hAnsi="黑体" w:eastAsia="黑体" w:cs="黑体"/>
          <w:sz w:val="32"/>
          <w:szCs w:val="32"/>
          <w:u w:val="single"/>
          <w:lang w:val="en-US" w:eastAsia="zh-CN"/>
        </w:rPr>
        <w:t xml:space="preserve">安徽省淮南市          </w:t>
      </w:r>
    </w:p>
    <w:p w14:paraId="1FB16CC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黑体" w:hAnsi="黑体" w:eastAsia="黑体" w:cs="黑体"/>
          <w:sz w:val="32"/>
          <w:szCs w:val="32"/>
          <w:u w:val="none"/>
          <w:lang w:val="en-US" w:eastAsia="zh-CN"/>
        </w:rPr>
      </w:pPr>
    </w:p>
    <w:p w14:paraId="13A9E93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r>
        <w:rPr>
          <w:rFonts w:hint="eastAsia" w:ascii="方正公文小标宋" w:hAnsi="方正公文小标宋" w:eastAsia="方正公文小标宋" w:cs="方正公文小标宋"/>
          <w:color w:val="000000"/>
          <w:sz w:val="44"/>
          <w:szCs w:val="44"/>
        </w:rPr>
        <w:t>安徽新集矿山建设工程有限公司</w:t>
      </w:r>
    </w:p>
    <w:p w14:paraId="372C4C7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32"/>
          <w:szCs w:val="32"/>
          <w:lang w:val="en-US" w:eastAsia="zh-CN"/>
        </w:rPr>
      </w:pPr>
      <w:r>
        <w:rPr>
          <w:rFonts w:hint="eastAsia" w:ascii="方正公文小标宋" w:hAnsi="方正公文小标宋" w:eastAsia="方正公文小标宋" w:cs="方正公文小标宋"/>
          <w:i w:val="0"/>
          <w:iCs w:val="0"/>
          <w:caps w:val="0"/>
          <w:color w:val="000000"/>
          <w:spacing w:val="0"/>
          <w:sz w:val="44"/>
          <w:szCs w:val="44"/>
          <w:shd w:val="clear" w:fill="FFFFFF"/>
          <w:lang w:val="en-US" w:eastAsia="zh-CN"/>
        </w:rPr>
        <w:t>电线电缆</w:t>
      </w:r>
      <w:r>
        <w:rPr>
          <w:rFonts w:hint="eastAsia" w:ascii="方正公文小标宋" w:hAnsi="方正公文小标宋" w:eastAsia="方正公文小标宋" w:cs="方正公文小标宋"/>
          <w:sz w:val="44"/>
          <w:szCs w:val="44"/>
          <w:lang w:val="en-US" w:eastAsia="zh-CN"/>
        </w:rPr>
        <w:t>采购合同</w:t>
      </w:r>
    </w:p>
    <w:p w14:paraId="5E673DB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sz w:val="32"/>
          <w:szCs w:val="32"/>
          <w:u w:val="none"/>
          <w:lang w:val="en-US" w:eastAsia="zh-CN"/>
        </w:rPr>
      </w:pPr>
    </w:p>
    <w:p w14:paraId="2504B0E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甲方：</w:t>
      </w:r>
      <w:r>
        <w:rPr>
          <w:rFonts w:hint="eastAsia" w:ascii="方正公文小标宋" w:hAnsi="方正公文小标宋" w:eastAsia="方正公文小标宋" w:cs="方正公文小标宋"/>
          <w:color w:val="000000"/>
          <w:sz w:val="32"/>
          <w:szCs w:val="32"/>
        </w:rPr>
        <w:t>安徽新集矿山建设工程有限公司</w:t>
      </w:r>
    </w:p>
    <w:p w14:paraId="4E86D35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乙方：</w:t>
      </w:r>
    </w:p>
    <w:p w14:paraId="540104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依据中华人民共和国《民法典》及其他相关法律法规、本着平等自愿、互惠互利、诚信守实原则，达成如下协议，以便双方共同遵守执行：</w:t>
      </w:r>
    </w:p>
    <w:p w14:paraId="11E0325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一、采购物资详情</w:t>
      </w:r>
    </w:p>
    <w:p w14:paraId="4BF94E1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（一）材料、物资、设备价格明细</w:t>
      </w:r>
    </w:p>
    <w:tbl>
      <w:tblPr>
        <w:tblStyle w:val="7"/>
        <w:tblW w:w="9735" w:type="dxa"/>
        <w:tblInd w:w="-156" w:type="dxa"/>
        <w:tblLayout w:type="fixed"/>
        <w:tblCellMar>
          <w:top w:w="0" w:type="dxa"/>
          <w:left w:w="108" w:type="dxa"/>
          <w:bottom w:w="0" w:type="dxa"/>
          <w:right w:w="108" w:type="dxa"/>
        </w:tblCellMar>
      </w:tblPr>
      <w:tblGrid>
        <w:gridCol w:w="683"/>
        <w:gridCol w:w="1424"/>
        <w:gridCol w:w="2560"/>
        <w:gridCol w:w="729"/>
        <w:gridCol w:w="1281"/>
        <w:gridCol w:w="1092"/>
        <w:gridCol w:w="1078"/>
        <w:gridCol w:w="888"/>
      </w:tblGrid>
      <w:tr w14:paraId="3619F803">
        <w:tblPrEx>
          <w:tblCellMar>
            <w:top w:w="0" w:type="dxa"/>
            <w:left w:w="108" w:type="dxa"/>
            <w:bottom w:w="0" w:type="dxa"/>
            <w:right w:w="108" w:type="dxa"/>
          </w:tblCellMar>
        </w:tblPrEx>
        <w:trPr>
          <w:trHeight w:val="739"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1E1C0D">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0C18214A">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2560" w:type="dxa"/>
            <w:tcBorders>
              <w:top w:val="single" w:color="auto" w:sz="4" w:space="0"/>
              <w:left w:val="nil"/>
              <w:bottom w:val="single" w:color="auto" w:sz="4" w:space="0"/>
              <w:right w:val="single" w:color="auto" w:sz="4" w:space="0"/>
            </w:tcBorders>
            <w:shd w:val="clear" w:color="auto" w:fill="auto"/>
            <w:noWrap/>
            <w:vAlign w:val="center"/>
          </w:tcPr>
          <w:p w14:paraId="23DDF159">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729" w:type="dxa"/>
            <w:tcBorders>
              <w:top w:val="single" w:color="auto" w:sz="4" w:space="0"/>
              <w:left w:val="nil"/>
              <w:bottom w:val="single" w:color="auto" w:sz="4" w:space="0"/>
              <w:right w:val="single" w:color="auto" w:sz="4" w:space="0"/>
            </w:tcBorders>
            <w:shd w:val="clear" w:color="auto" w:fill="auto"/>
            <w:noWrap/>
            <w:vAlign w:val="center"/>
          </w:tcPr>
          <w:p w14:paraId="37B6693D">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281" w:type="dxa"/>
            <w:tcBorders>
              <w:top w:val="single" w:color="auto" w:sz="4" w:space="0"/>
              <w:left w:val="nil"/>
              <w:bottom w:val="single" w:color="auto" w:sz="4" w:space="0"/>
              <w:right w:val="single" w:color="auto" w:sz="4" w:space="0"/>
            </w:tcBorders>
            <w:shd w:val="clear" w:color="auto" w:fill="auto"/>
            <w:noWrap/>
            <w:vAlign w:val="center"/>
          </w:tcPr>
          <w:p w14:paraId="5CE44986">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w:t>
            </w:r>
          </w:p>
          <w:p w14:paraId="163C99FB">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用量</w:t>
            </w:r>
          </w:p>
        </w:tc>
        <w:tc>
          <w:tcPr>
            <w:tcW w:w="1092" w:type="dxa"/>
            <w:tcBorders>
              <w:top w:val="single" w:color="auto" w:sz="4" w:space="0"/>
              <w:left w:val="nil"/>
              <w:bottom w:val="single" w:color="auto" w:sz="4" w:space="0"/>
              <w:right w:val="single" w:color="auto" w:sz="4" w:space="0"/>
            </w:tcBorders>
            <w:shd w:val="clear" w:color="auto" w:fill="auto"/>
            <w:noWrap/>
            <w:vAlign w:val="center"/>
          </w:tcPr>
          <w:p w14:paraId="0DF4F9BD">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单价</w:t>
            </w:r>
          </w:p>
          <w:p w14:paraId="4F918C45">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（元</w:t>
            </w:r>
            <w:r>
              <w:rPr>
                <w:rFonts w:hint="eastAsia" w:ascii="仿宋" w:hAnsi="仿宋" w:eastAsia="仿宋" w:cs="楷体_GB2312"/>
                <w:color w:val="000000"/>
                <w:sz w:val="24"/>
                <w:szCs w:val="24"/>
                <w:lang w:val="en-US" w:eastAsia="zh-CN"/>
              </w:rPr>
              <w:t>/m</w:t>
            </w:r>
            <w:r>
              <w:rPr>
                <w:rFonts w:hint="eastAsia" w:ascii="仿宋" w:hAnsi="仿宋" w:eastAsia="仿宋" w:cs="楷体_GB2312"/>
                <w:color w:val="000000"/>
                <w:sz w:val="24"/>
                <w:szCs w:val="24"/>
              </w:rPr>
              <w:t>）</w:t>
            </w:r>
          </w:p>
        </w:tc>
        <w:tc>
          <w:tcPr>
            <w:tcW w:w="1078" w:type="dxa"/>
            <w:tcBorders>
              <w:top w:val="single" w:color="auto" w:sz="4" w:space="0"/>
              <w:left w:val="nil"/>
              <w:bottom w:val="single" w:color="auto" w:sz="4" w:space="0"/>
              <w:right w:val="single" w:color="auto" w:sz="4" w:space="0"/>
            </w:tcBorders>
            <w:shd w:val="clear" w:color="auto" w:fill="auto"/>
            <w:noWrap/>
            <w:vAlign w:val="center"/>
          </w:tcPr>
          <w:p w14:paraId="3B7AABA7">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总价</w:t>
            </w:r>
          </w:p>
          <w:p w14:paraId="05D4906D">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（元）</w:t>
            </w:r>
          </w:p>
        </w:tc>
        <w:tc>
          <w:tcPr>
            <w:tcW w:w="888" w:type="dxa"/>
            <w:tcBorders>
              <w:top w:val="single" w:color="auto" w:sz="4" w:space="0"/>
              <w:left w:val="nil"/>
              <w:bottom w:val="single" w:color="auto" w:sz="4" w:space="0"/>
              <w:right w:val="single" w:color="auto" w:sz="4" w:space="0"/>
            </w:tcBorders>
            <w:shd w:val="clear" w:color="auto" w:fill="auto"/>
            <w:vAlign w:val="center"/>
          </w:tcPr>
          <w:p w14:paraId="513B737B">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品牌</w:t>
            </w:r>
          </w:p>
        </w:tc>
      </w:tr>
      <w:tr w14:paraId="616FBFDF">
        <w:tblPrEx>
          <w:tblCellMar>
            <w:top w:w="0" w:type="dxa"/>
            <w:left w:w="108" w:type="dxa"/>
            <w:bottom w:w="0" w:type="dxa"/>
            <w:right w:w="108" w:type="dxa"/>
          </w:tblCellMar>
        </w:tblPrEx>
        <w:trPr>
          <w:trHeight w:val="682"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F3800E">
            <w:pPr>
              <w:widowControl/>
              <w:jc w:val="center"/>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1</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23E5864A">
            <w:pPr>
              <w:keepNext w:val="0"/>
              <w:keepLines w:val="0"/>
              <w:widowControl/>
              <w:suppressLineNumbers w:val="0"/>
              <w:jc w:val="center"/>
              <w:textAlignment w:val="center"/>
              <w:rPr>
                <w:rFonts w:hint="eastAsia" w:ascii="仿宋" w:hAnsi="仿宋" w:eastAsia="仿宋" w:cs="仿宋"/>
                <w:color w:val="000000"/>
                <w:sz w:val="24"/>
                <w:szCs w:val="24"/>
                <w:lang w:eastAsia="zh-CN"/>
              </w:rPr>
            </w:pPr>
            <w:r>
              <w:rPr>
                <w:rFonts w:hint="eastAsia" w:ascii="仿宋" w:hAnsi="仿宋" w:eastAsia="仿宋" w:cs="仿宋"/>
                <w:i w:val="0"/>
                <w:iCs w:val="0"/>
                <w:color w:val="000000"/>
                <w:kern w:val="0"/>
                <w:sz w:val="22"/>
                <w:szCs w:val="22"/>
                <w:u w:val="none"/>
                <w:lang w:val="en-US" w:eastAsia="zh-CN" w:bidi="ar"/>
              </w:rPr>
              <w:t>电缆</w:t>
            </w:r>
          </w:p>
        </w:tc>
        <w:tc>
          <w:tcPr>
            <w:tcW w:w="2560" w:type="dxa"/>
            <w:tcBorders>
              <w:top w:val="single" w:color="auto" w:sz="4" w:space="0"/>
              <w:left w:val="nil"/>
              <w:bottom w:val="single" w:color="auto" w:sz="4" w:space="0"/>
              <w:right w:val="single" w:color="auto" w:sz="4" w:space="0"/>
            </w:tcBorders>
            <w:shd w:val="clear" w:color="auto" w:fill="auto"/>
            <w:noWrap/>
            <w:vAlign w:val="center"/>
          </w:tcPr>
          <w:p w14:paraId="4FAC8DA3">
            <w:pPr>
              <w:keepNext w:val="0"/>
              <w:keepLines w:val="0"/>
              <w:widowControl/>
              <w:suppressLineNumbers w:val="0"/>
              <w:jc w:val="center"/>
              <w:textAlignment w:val="center"/>
              <w:rPr>
                <w:rFonts w:hint="eastAsia" w:ascii="仿宋" w:hAnsi="仿宋" w:eastAsia="仿宋" w:cs="仿宋"/>
                <w:color w:val="000000"/>
                <w:sz w:val="22"/>
                <w:szCs w:val="22"/>
                <w:lang w:val="en-US" w:eastAsia="zh-CN"/>
              </w:rPr>
            </w:pPr>
            <w:r>
              <w:rPr>
                <w:rFonts w:hint="eastAsia" w:ascii="仿宋" w:hAnsi="仿宋" w:eastAsia="仿宋" w:cs="仿宋"/>
                <w:i w:val="0"/>
                <w:iCs w:val="0"/>
                <w:color w:val="000000"/>
                <w:kern w:val="0"/>
                <w:sz w:val="22"/>
                <w:szCs w:val="22"/>
                <w:u w:val="none"/>
                <w:lang w:val="en-US" w:eastAsia="zh-CN" w:bidi="ar"/>
              </w:rPr>
              <w:t>WDZB-YJV-5×10</w:t>
            </w:r>
          </w:p>
        </w:tc>
        <w:tc>
          <w:tcPr>
            <w:tcW w:w="729" w:type="dxa"/>
            <w:tcBorders>
              <w:top w:val="single" w:color="auto" w:sz="4" w:space="0"/>
              <w:left w:val="nil"/>
              <w:bottom w:val="single" w:color="auto" w:sz="4" w:space="0"/>
              <w:right w:val="single" w:color="auto" w:sz="4" w:space="0"/>
            </w:tcBorders>
            <w:shd w:val="clear" w:color="auto" w:fill="auto"/>
            <w:noWrap/>
            <w:vAlign w:val="center"/>
          </w:tcPr>
          <w:p w14:paraId="0C4823FE">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m</w:t>
            </w:r>
          </w:p>
        </w:tc>
        <w:tc>
          <w:tcPr>
            <w:tcW w:w="1281" w:type="dxa"/>
            <w:tcBorders>
              <w:top w:val="single" w:color="auto" w:sz="4" w:space="0"/>
              <w:left w:val="nil"/>
              <w:bottom w:val="single" w:color="auto" w:sz="4" w:space="0"/>
              <w:right w:val="single" w:color="auto" w:sz="4" w:space="0"/>
            </w:tcBorders>
            <w:shd w:val="clear" w:color="auto" w:fill="auto"/>
            <w:noWrap/>
            <w:vAlign w:val="center"/>
          </w:tcPr>
          <w:p w14:paraId="37791768">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390</w:t>
            </w:r>
          </w:p>
        </w:tc>
        <w:tc>
          <w:tcPr>
            <w:tcW w:w="1092" w:type="dxa"/>
            <w:tcBorders>
              <w:top w:val="single" w:color="auto" w:sz="4" w:space="0"/>
              <w:left w:val="nil"/>
              <w:bottom w:val="single" w:color="auto" w:sz="4" w:space="0"/>
              <w:right w:val="single" w:color="auto" w:sz="4" w:space="0"/>
            </w:tcBorders>
            <w:shd w:val="clear" w:color="auto" w:fill="auto"/>
            <w:noWrap/>
            <w:vAlign w:val="center"/>
          </w:tcPr>
          <w:p w14:paraId="0B14DA1C">
            <w:pPr>
              <w:widowControl/>
              <w:spacing w:line="320" w:lineRule="exact"/>
              <w:jc w:val="center"/>
              <w:textAlignment w:val="baseline"/>
              <w:rPr>
                <w:rFonts w:ascii="仿宋" w:hAnsi="仿宋" w:eastAsia="仿宋" w:cs="仿宋"/>
                <w:color w:val="000000"/>
                <w:sz w:val="20"/>
              </w:rPr>
            </w:pPr>
          </w:p>
        </w:tc>
        <w:tc>
          <w:tcPr>
            <w:tcW w:w="1078" w:type="dxa"/>
            <w:tcBorders>
              <w:top w:val="single" w:color="auto" w:sz="4" w:space="0"/>
              <w:left w:val="nil"/>
              <w:bottom w:val="single" w:color="auto" w:sz="4" w:space="0"/>
              <w:right w:val="single" w:color="auto" w:sz="4" w:space="0"/>
            </w:tcBorders>
            <w:shd w:val="clear" w:color="auto" w:fill="auto"/>
            <w:noWrap/>
            <w:vAlign w:val="center"/>
          </w:tcPr>
          <w:p w14:paraId="448D3AA8">
            <w:pPr>
              <w:widowControl/>
              <w:spacing w:line="320" w:lineRule="exact"/>
              <w:jc w:val="center"/>
              <w:textAlignment w:val="baseline"/>
              <w:rPr>
                <w:rFonts w:ascii="仿宋" w:hAnsi="仿宋" w:eastAsia="仿宋" w:cs="仿宋"/>
                <w:color w:val="000000"/>
                <w:sz w:val="20"/>
              </w:rPr>
            </w:pP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14:paraId="05375DC4">
            <w:pPr>
              <w:widowControl/>
              <w:spacing w:line="320" w:lineRule="exact"/>
              <w:jc w:val="center"/>
              <w:textAlignment w:val="baseline"/>
              <w:rPr>
                <w:rFonts w:hint="eastAsia" w:ascii="仿宋" w:hAnsi="仿宋" w:eastAsia="仿宋" w:cs="仿宋"/>
                <w:color w:val="000000"/>
                <w:sz w:val="20"/>
                <w:lang w:val="en-US" w:eastAsia="zh-CN"/>
              </w:rPr>
            </w:pPr>
          </w:p>
        </w:tc>
      </w:tr>
      <w:tr w14:paraId="4E9FCA3A">
        <w:tblPrEx>
          <w:tblCellMar>
            <w:top w:w="0" w:type="dxa"/>
            <w:left w:w="108" w:type="dxa"/>
            <w:bottom w:w="0" w:type="dxa"/>
            <w:right w:w="108" w:type="dxa"/>
          </w:tblCellMar>
        </w:tblPrEx>
        <w:trPr>
          <w:trHeight w:val="682"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F636FF">
            <w:pPr>
              <w:widowControl/>
              <w:jc w:val="center"/>
              <w:textAlignment w:val="baseline"/>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2DC6677B">
            <w:pPr>
              <w:keepNext w:val="0"/>
              <w:keepLines w:val="0"/>
              <w:widowControl/>
              <w:suppressLineNumbers w:val="0"/>
              <w:jc w:val="center"/>
              <w:textAlignment w:val="center"/>
              <w:rPr>
                <w:rFonts w:hint="eastAsia" w:ascii="仿宋" w:hAnsi="仿宋" w:eastAsia="仿宋" w:cs="仿宋"/>
                <w:color w:val="000000"/>
                <w:sz w:val="24"/>
                <w:szCs w:val="24"/>
                <w:lang w:eastAsia="zh-CN"/>
              </w:rPr>
            </w:pPr>
            <w:r>
              <w:rPr>
                <w:rFonts w:hint="eastAsia" w:ascii="仿宋" w:hAnsi="仿宋" w:eastAsia="仿宋" w:cs="仿宋"/>
                <w:i w:val="0"/>
                <w:iCs w:val="0"/>
                <w:color w:val="000000"/>
                <w:kern w:val="0"/>
                <w:sz w:val="22"/>
                <w:szCs w:val="22"/>
                <w:u w:val="none"/>
                <w:lang w:val="en-US" w:eastAsia="zh-CN" w:bidi="ar"/>
              </w:rPr>
              <w:t>电缆</w:t>
            </w:r>
          </w:p>
        </w:tc>
        <w:tc>
          <w:tcPr>
            <w:tcW w:w="2560" w:type="dxa"/>
            <w:tcBorders>
              <w:top w:val="single" w:color="auto" w:sz="4" w:space="0"/>
              <w:left w:val="nil"/>
              <w:bottom w:val="single" w:color="auto" w:sz="4" w:space="0"/>
              <w:right w:val="single" w:color="auto" w:sz="4" w:space="0"/>
            </w:tcBorders>
            <w:shd w:val="clear" w:color="auto" w:fill="auto"/>
            <w:noWrap/>
            <w:vAlign w:val="center"/>
          </w:tcPr>
          <w:p w14:paraId="0BF6CDCF">
            <w:pPr>
              <w:keepNext w:val="0"/>
              <w:keepLines w:val="0"/>
              <w:widowControl/>
              <w:suppressLineNumbers w:val="0"/>
              <w:jc w:val="center"/>
              <w:textAlignment w:val="center"/>
              <w:rPr>
                <w:rFonts w:hint="eastAsia" w:ascii="仿宋" w:hAnsi="仿宋" w:eastAsia="仿宋" w:cs="仿宋"/>
                <w:color w:val="000000"/>
                <w:sz w:val="22"/>
                <w:szCs w:val="22"/>
                <w:lang w:val="en-US" w:eastAsia="zh-CN"/>
              </w:rPr>
            </w:pPr>
            <w:r>
              <w:rPr>
                <w:rFonts w:hint="eastAsia" w:ascii="仿宋" w:hAnsi="仿宋" w:eastAsia="仿宋" w:cs="仿宋"/>
                <w:i w:val="0"/>
                <w:iCs w:val="0"/>
                <w:color w:val="000000"/>
                <w:kern w:val="0"/>
                <w:sz w:val="22"/>
                <w:szCs w:val="22"/>
                <w:u w:val="none"/>
                <w:lang w:val="en-US" w:eastAsia="zh-CN" w:bidi="ar"/>
              </w:rPr>
              <w:t>WDZB-YJV-4×35+1×16</w:t>
            </w:r>
          </w:p>
        </w:tc>
        <w:tc>
          <w:tcPr>
            <w:tcW w:w="729" w:type="dxa"/>
            <w:tcBorders>
              <w:top w:val="single" w:color="auto" w:sz="4" w:space="0"/>
              <w:left w:val="nil"/>
              <w:bottom w:val="single" w:color="auto" w:sz="4" w:space="0"/>
              <w:right w:val="single" w:color="auto" w:sz="4" w:space="0"/>
            </w:tcBorders>
            <w:shd w:val="clear" w:color="auto" w:fill="auto"/>
            <w:noWrap/>
            <w:vAlign w:val="center"/>
          </w:tcPr>
          <w:p w14:paraId="4D140F4C">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m</w:t>
            </w:r>
          </w:p>
        </w:tc>
        <w:tc>
          <w:tcPr>
            <w:tcW w:w="1281" w:type="dxa"/>
            <w:tcBorders>
              <w:top w:val="single" w:color="auto" w:sz="4" w:space="0"/>
              <w:left w:val="nil"/>
              <w:bottom w:val="single" w:color="auto" w:sz="4" w:space="0"/>
              <w:right w:val="single" w:color="auto" w:sz="4" w:space="0"/>
            </w:tcBorders>
            <w:shd w:val="clear" w:color="auto" w:fill="auto"/>
            <w:noWrap/>
            <w:vAlign w:val="center"/>
          </w:tcPr>
          <w:p w14:paraId="0272D3A0">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960</w:t>
            </w:r>
          </w:p>
        </w:tc>
        <w:tc>
          <w:tcPr>
            <w:tcW w:w="1092" w:type="dxa"/>
            <w:tcBorders>
              <w:top w:val="single" w:color="auto" w:sz="4" w:space="0"/>
              <w:left w:val="nil"/>
              <w:bottom w:val="single" w:color="auto" w:sz="4" w:space="0"/>
              <w:right w:val="single" w:color="auto" w:sz="4" w:space="0"/>
            </w:tcBorders>
            <w:shd w:val="clear" w:color="auto" w:fill="auto"/>
            <w:noWrap/>
            <w:vAlign w:val="center"/>
          </w:tcPr>
          <w:p w14:paraId="191575F1">
            <w:pPr>
              <w:widowControl/>
              <w:spacing w:line="320" w:lineRule="exact"/>
              <w:jc w:val="center"/>
              <w:textAlignment w:val="baseline"/>
              <w:rPr>
                <w:rFonts w:ascii="仿宋" w:hAnsi="仿宋" w:eastAsia="仿宋" w:cs="仿宋"/>
                <w:color w:val="000000"/>
                <w:sz w:val="20"/>
              </w:rPr>
            </w:pPr>
          </w:p>
        </w:tc>
        <w:tc>
          <w:tcPr>
            <w:tcW w:w="1078" w:type="dxa"/>
            <w:tcBorders>
              <w:top w:val="single" w:color="auto" w:sz="4" w:space="0"/>
              <w:left w:val="nil"/>
              <w:bottom w:val="single" w:color="auto" w:sz="4" w:space="0"/>
              <w:right w:val="single" w:color="auto" w:sz="4" w:space="0"/>
            </w:tcBorders>
            <w:shd w:val="clear" w:color="auto" w:fill="auto"/>
            <w:noWrap/>
            <w:vAlign w:val="center"/>
          </w:tcPr>
          <w:p w14:paraId="259CBC2C">
            <w:pPr>
              <w:widowControl/>
              <w:spacing w:line="320" w:lineRule="exact"/>
              <w:jc w:val="center"/>
              <w:textAlignment w:val="baseline"/>
              <w:rPr>
                <w:rFonts w:ascii="仿宋" w:hAnsi="仿宋" w:eastAsia="仿宋" w:cs="仿宋"/>
                <w:color w:val="000000"/>
                <w:sz w:val="20"/>
              </w:rPr>
            </w:pP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14:paraId="06E612C2">
            <w:pPr>
              <w:widowControl/>
              <w:spacing w:line="320" w:lineRule="exact"/>
              <w:jc w:val="center"/>
              <w:textAlignment w:val="baseline"/>
              <w:rPr>
                <w:rFonts w:hint="eastAsia" w:ascii="仿宋" w:hAnsi="仿宋" w:eastAsia="仿宋" w:cs="仿宋"/>
                <w:color w:val="000000"/>
                <w:sz w:val="20"/>
                <w:lang w:val="en-US" w:eastAsia="zh-CN"/>
              </w:rPr>
            </w:pPr>
          </w:p>
        </w:tc>
      </w:tr>
      <w:tr w14:paraId="0B89F3B5">
        <w:tblPrEx>
          <w:tblCellMar>
            <w:top w:w="0" w:type="dxa"/>
            <w:left w:w="108" w:type="dxa"/>
            <w:bottom w:w="0" w:type="dxa"/>
            <w:right w:w="108" w:type="dxa"/>
          </w:tblCellMar>
        </w:tblPrEx>
        <w:trPr>
          <w:trHeight w:val="682"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410A4A">
            <w:pPr>
              <w:widowControl/>
              <w:jc w:val="center"/>
              <w:textAlignment w:val="baseline"/>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4669E22C">
            <w:pPr>
              <w:keepNext w:val="0"/>
              <w:keepLines w:val="0"/>
              <w:widowControl/>
              <w:suppressLineNumbers w:val="0"/>
              <w:jc w:val="center"/>
              <w:textAlignment w:val="center"/>
              <w:rPr>
                <w:rFonts w:hint="eastAsia" w:ascii="仿宋" w:hAnsi="仿宋" w:eastAsia="仿宋" w:cs="仿宋"/>
                <w:color w:val="000000"/>
                <w:sz w:val="24"/>
                <w:szCs w:val="24"/>
                <w:lang w:eastAsia="zh-CN"/>
              </w:rPr>
            </w:pPr>
            <w:r>
              <w:rPr>
                <w:rFonts w:hint="eastAsia" w:ascii="仿宋" w:hAnsi="仿宋" w:eastAsia="仿宋" w:cs="仿宋"/>
                <w:i w:val="0"/>
                <w:iCs w:val="0"/>
                <w:color w:val="000000"/>
                <w:kern w:val="0"/>
                <w:sz w:val="22"/>
                <w:szCs w:val="22"/>
                <w:u w:val="none"/>
                <w:lang w:val="en-US" w:eastAsia="zh-CN" w:bidi="ar"/>
              </w:rPr>
              <w:t>电缆</w:t>
            </w:r>
          </w:p>
        </w:tc>
        <w:tc>
          <w:tcPr>
            <w:tcW w:w="2560" w:type="dxa"/>
            <w:tcBorders>
              <w:top w:val="single" w:color="auto" w:sz="4" w:space="0"/>
              <w:left w:val="nil"/>
              <w:bottom w:val="single" w:color="auto" w:sz="4" w:space="0"/>
              <w:right w:val="single" w:color="auto" w:sz="4" w:space="0"/>
            </w:tcBorders>
            <w:shd w:val="clear" w:color="auto" w:fill="auto"/>
            <w:noWrap/>
            <w:vAlign w:val="center"/>
          </w:tcPr>
          <w:p w14:paraId="1859D0AA">
            <w:pPr>
              <w:keepNext w:val="0"/>
              <w:keepLines w:val="0"/>
              <w:widowControl/>
              <w:suppressLineNumbers w:val="0"/>
              <w:jc w:val="center"/>
              <w:textAlignment w:val="center"/>
              <w:rPr>
                <w:rFonts w:hint="eastAsia" w:ascii="仿宋" w:hAnsi="仿宋" w:eastAsia="仿宋" w:cs="仿宋"/>
                <w:color w:val="000000"/>
                <w:sz w:val="22"/>
                <w:szCs w:val="22"/>
                <w:lang w:val="en-US" w:eastAsia="zh-CN"/>
              </w:rPr>
            </w:pPr>
            <w:r>
              <w:rPr>
                <w:rFonts w:hint="eastAsia" w:ascii="仿宋" w:hAnsi="仿宋" w:eastAsia="仿宋" w:cs="仿宋"/>
                <w:i w:val="0"/>
                <w:iCs w:val="0"/>
                <w:color w:val="000000"/>
                <w:kern w:val="0"/>
                <w:sz w:val="22"/>
                <w:szCs w:val="22"/>
                <w:u w:val="none"/>
                <w:lang w:val="en-US" w:eastAsia="zh-CN" w:bidi="ar"/>
              </w:rPr>
              <w:t>WDZB-YJY-4×95</w:t>
            </w:r>
          </w:p>
        </w:tc>
        <w:tc>
          <w:tcPr>
            <w:tcW w:w="729" w:type="dxa"/>
            <w:tcBorders>
              <w:top w:val="single" w:color="auto" w:sz="4" w:space="0"/>
              <w:left w:val="nil"/>
              <w:bottom w:val="single" w:color="auto" w:sz="4" w:space="0"/>
              <w:right w:val="single" w:color="auto" w:sz="4" w:space="0"/>
            </w:tcBorders>
            <w:shd w:val="clear" w:color="auto" w:fill="auto"/>
            <w:noWrap/>
            <w:vAlign w:val="center"/>
          </w:tcPr>
          <w:p w14:paraId="7026EA0C">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m</w:t>
            </w:r>
          </w:p>
        </w:tc>
        <w:tc>
          <w:tcPr>
            <w:tcW w:w="1281" w:type="dxa"/>
            <w:tcBorders>
              <w:top w:val="single" w:color="auto" w:sz="4" w:space="0"/>
              <w:left w:val="nil"/>
              <w:bottom w:val="single" w:color="auto" w:sz="4" w:space="0"/>
              <w:right w:val="single" w:color="auto" w:sz="4" w:space="0"/>
            </w:tcBorders>
            <w:shd w:val="clear" w:color="auto" w:fill="auto"/>
            <w:noWrap/>
            <w:vAlign w:val="center"/>
          </w:tcPr>
          <w:p w14:paraId="338F74A5">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80</w:t>
            </w:r>
          </w:p>
        </w:tc>
        <w:tc>
          <w:tcPr>
            <w:tcW w:w="1092" w:type="dxa"/>
            <w:tcBorders>
              <w:top w:val="single" w:color="auto" w:sz="4" w:space="0"/>
              <w:left w:val="nil"/>
              <w:bottom w:val="single" w:color="auto" w:sz="4" w:space="0"/>
              <w:right w:val="single" w:color="auto" w:sz="4" w:space="0"/>
            </w:tcBorders>
            <w:shd w:val="clear" w:color="auto" w:fill="auto"/>
            <w:noWrap/>
            <w:vAlign w:val="center"/>
          </w:tcPr>
          <w:p w14:paraId="4F1824CD">
            <w:pPr>
              <w:widowControl/>
              <w:spacing w:line="320" w:lineRule="exact"/>
              <w:jc w:val="center"/>
              <w:textAlignment w:val="baseline"/>
              <w:rPr>
                <w:rFonts w:ascii="仿宋" w:hAnsi="仿宋" w:eastAsia="仿宋" w:cs="仿宋"/>
                <w:color w:val="000000"/>
                <w:sz w:val="20"/>
              </w:rPr>
            </w:pPr>
          </w:p>
        </w:tc>
        <w:tc>
          <w:tcPr>
            <w:tcW w:w="1078" w:type="dxa"/>
            <w:tcBorders>
              <w:top w:val="single" w:color="auto" w:sz="4" w:space="0"/>
              <w:left w:val="nil"/>
              <w:bottom w:val="single" w:color="auto" w:sz="4" w:space="0"/>
              <w:right w:val="single" w:color="auto" w:sz="4" w:space="0"/>
            </w:tcBorders>
            <w:shd w:val="clear" w:color="auto" w:fill="auto"/>
            <w:noWrap/>
            <w:vAlign w:val="center"/>
          </w:tcPr>
          <w:p w14:paraId="125E8EE8">
            <w:pPr>
              <w:widowControl/>
              <w:spacing w:line="320" w:lineRule="exact"/>
              <w:jc w:val="center"/>
              <w:textAlignment w:val="baseline"/>
              <w:rPr>
                <w:rFonts w:ascii="仿宋" w:hAnsi="仿宋" w:eastAsia="仿宋" w:cs="仿宋"/>
                <w:color w:val="000000"/>
                <w:sz w:val="20"/>
              </w:rPr>
            </w:pP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14:paraId="6EA3B866">
            <w:pPr>
              <w:widowControl/>
              <w:spacing w:line="320" w:lineRule="exact"/>
              <w:jc w:val="center"/>
              <w:textAlignment w:val="baseline"/>
              <w:rPr>
                <w:rFonts w:hint="eastAsia" w:ascii="仿宋" w:hAnsi="仿宋" w:eastAsia="仿宋" w:cs="仿宋"/>
                <w:color w:val="000000"/>
                <w:sz w:val="20"/>
                <w:lang w:val="en-US" w:eastAsia="zh-CN"/>
              </w:rPr>
            </w:pPr>
          </w:p>
        </w:tc>
      </w:tr>
      <w:tr w14:paraId="0EFCB6D1">
        <w:tblPrEx>
          <w:tblCellMar>
            <w:top w:w="0" w:type="dxa"/>
            <w:left w:w="108" w:type="dxa"/>
            <w:bottom w:w="0" w:type="dxa"/>
            <w:right w:w="108" w:type="dxa"/>
          </w:tblCellMar>
        </w:tblPrEx>
        <w:trPr>
          <w:trHeight w:val="682"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1AD505">
            <w:pPr>
              <w:widowControl/>
              <w:jc w:val="center"/>
              <w:textAlignment w:val="baseline"/>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4</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18762AD0">
            <w:pPr>
              <w:keepNext w:val="0"/>
              <w:keepLines w:val="0"/>
              <w:widowControl/>
              <w:suppressLineNumbers w:val="0"/>
              <w:jc w:val="center"/>
              <w:textAlignment w:val="center"/>
              <w:rPr>
                <w:rFonts w:hint="eastAsia" w:ascii="仿宋" w:hAnsi="仿宋" w:eastAsia="仿宋" w:cs="仿宋"/>
                <w:color w:val="000000"/>
                <w:sz w:val="24"/>
                <w:szCs w:val="24"/>
                <w:lang w:eastAsia="zh-CN"/>
              </w:rPr>
            </w:pPr>
            <w:r>
              <w:rPr>
                <w:rFonts w:hint="eastAsia" w:ascii="仿宋" w:hAnsi="仿宋" w:eastAsia="仿宋" w:cs="仿宋"/>
                <w:i w:val="0"/>
                <w:iCs w:val="0"/>
                <w:color w:val="000000"/>
                <w:kern w:val="0"/>
                <w:sz w:val="22"/>
                <w:szCs w:val="22"/>
                <w:u w:val="none"/>
                <w:lang w:val="en-US" w:eastAsia="zh-CN" w:bidi="ar"/>
              </w:rPr>
              <w:t>电缆</w:t>
            </w:r>
          </w:p>
        </w:tc>
        <w:tc>
          <w:tcPr>
            <w:tcW w:w="2560" w:type="dxa"/>
            <w:tcBorders>
              <w:top w:val="single" w:color="auto" w:sz="4" w:space="0"/>
              <w:left w:val="nil"/>
              <w:bottom w:val="single" w:color="auto" w:sz="4" w:space="0"/>
              <w:right w:val="single" w:color="auto" w:sz="4" w:space="0"/>
            </w:tcBorders>
            <w:shd w:val="clear" w:color="auto" w:fill="auto"/>
            <w:noWrap/>
            <w:vAlign w:val="center"/>
          </w:tcPr>
          <w:p w14:paraId="11192DCC">
            <w:pPr>
              <w:keepNext w:val="0"/>
              <w:keepLines w:val="0"/>
              <w:widowControl/>
              <w:suppressLineNumbers w:val="0"/>
              <w:jc w:val="center"/>
              <w:textAlignment w:val="center"/>
              <w:rPr>
                <w:rFonts w:hint="eastAsia" w:ascii="仿宋" w:hAnsi="仿宋" w:eastAsia="仿宋" w:cs="仿宋"/>
                <w:color w:val="000000"/>
                <w:sz w:val="22"/>
                <w:szCs w:val="22"/>
                <w:lang w:val="en-US" w:eastAsia="zh-CN"/>
              </w:rPr>
            </w:pPr>
            <w:r>
              <w:rPr>
                <w:rFonts w:hint="eastAsia" w:ascii="仿宋" w:hAnsi="仿宋" w:eastAsia="仿宋" w:cs="仿宋"/>
                <w:i w:val="0"/>
                <w:iCs w:val="0"/>
                <w:color w:val="000000"/>
                <w:kern w:val="0"/>
                <w:sz w:val="22"/>
                <w:szCs w:val="22"/>
                <w:u w:val="none"/>
                <w:lang w:val="en-US" w:eastAsia="zh-CN" w:bidi="ar"/>
              </w:rPr>
              <w:t>WDZB-YJY-4×50</w:t>
            </w:r>
          </w:p>
        </w:tc>
        <w:tc>
          <w:tcPr>
            <w:tcW w:w="729" w:type="dxa"/>
            <w:tcBorders>
              <w:top w:val="single" w:color="auto" w:sz="4" w:space="0"/>
              <w:left w:val="nil"/>
              <w:bottom w:val="single" w:color="auto" w:sz="4" w:space="0"/>
              <w:right w:val="single" w:color="auto" w:sz="4" w:space="0"/>
            </w:tcBorders>
            <w:shd w:val="clear" w:color="auto" w:fill="auto"/>
            <w:noWrap/>
            <w:vAlign w:val="center"/>
          </w:tcPr>
          <w:p w14:paraId="0D34AE6A">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m</w:t>
            </w:r>
          </w:p>
        </w:tc>
        <w:tc>
          <w:tcPr>
            <w:tcW w:w="1281" w:type="dxa"/>
            <w:tcBorders>
              <w:top w:val="single" w:color="auto" w:sz="4" w:space="0"/>
              <w:left w:val="nil"/>
              <w:bottom w:val="single" w:color="auto" w:sz="4" w:space="0"/>
              <w:right w:val="single" w:color="auto" w:sz="4" w:space="0"/>
            </w:tcBorders>
            <w:shd w:val="clear" w:color="auto" w:fill="auto"/>
            <w:noWrap/>
            <w:vAlign w:val="center"/>
          </w:tcPr>
          <w:p w14:paraId="7F514934">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110</w:t>
            </w:r>
          </w:p>
        </w:tc>
        <w:tc>
          <w:tcPr>
            <w:tcW w:w="1092" w:type="dxa"/>
            <w:tcBorders>
              <w:top w:val="single" w:color="auto" w:sz="4" w:space="0"/>
              <w:left w:val="nil"/>
              <w:bottom w:val="single" w:color="auto" w:sz="4" w:space="0"/>
              <w:right w:val="single" w:color="auto" w:sz="4" w:space="0"/>
            </w:tcBorders>
            <w:shd w:val="clear" w:color="auto" w:fill="auto"/>
            <w:noWrap/>
            <w:vAlign w:val="center"/>
          </w:tcPr>
          <w:p w14:paraId="4F3E28DF">
            <w:pPr>
              <w:widowControl/>
              <w:spacing w:line="320" w:lineRule="exact"/>
              <w:jc w:val="center"/>
              <w:textAlignment w:val="baseline"/>
              <w:rPr>
                <w:rFonts w:ascii="仿宋" w:hAnsi="仿宋" w:eastAsia="仿宋" w:cs="仿宋"/>
                <w:color w:val="000000"/>
                <w:sz w:val="20"/>
              </w:rPr>
            </w:pPr>
          </w:p>
        </w:tc>
        <w:tc>
          <w:tcPr>
            <w:tcW w:w="1078" w:type="dxa"/>
            <w:tcBorders>
              <w:top w:val="single" w:color="auto" w:sz="4" w:space="0"/>
              <w:left w:val="nil"/>
              <w:bottom w:val="single" w:color="auto" w:sz="4" w:space="0"/>
              <w:right w:val="single" w:color="auto" w:sz="4" w:space="0"/>
            </w:tcBorders>
            <w:shd w:val="clear" w:color="auto" w:fill="auto"/>
            <w:noWrap/>
            <w:vAlign w:val="center"/>
          </w:tcPr>
          <w:p w14:paraId="7D21BED1">
            <w:pPr>
              <w:widowControl/>
              <w:spacing w:line="320" w:lineRule="exact"/>
              <w:jc w:val="center"/>
              <w:textAlignment w:val="baseline"/>
              <w:rPr>
                <w:rFonts w:ascii="仿宋" w:hAnsi="仿宋" w:eastAsia="仿宋" w:cs="仿宋"/>
                <w:color w:val="000000"/>
                <w:sz w:val="20"/>
              </w:rPr>
            </w:pP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14:paraId="54C05D62">
            <w:pPr>
              <w:widowControl/>
              <w:spacing w:line="320" w:lineRule="exact"/>
              <w:jc w:val="center"/>
              <w:textAlignment w:val="baseline"/>
              <w:rPr>
                <w:rFonts w:hint="eastAsia" w:ascii="仿宋" w:hAnsi="仿宋" w:eastAsia="仿宋" w:cs="仿宋"/>
                <w:color w:val="000000"/>
                <w:sz w:val="20"/>
                <w:lang w:val="en-US" w:eastAsia="zh-CN"/>
              </w:rPr>
            </w:pPr>
          </w:p>
        </w:tc>
      </w:tr>
      <w:tr w14:paraId="169F10BE">
        <w:tblPrEx>
          <w:tblCellMar>
            <w:top w:w="0" w:type="dxa"/>
            <w:left w:w="108" w:type="dxa"/>
            <w:bottom w:w="0" w:type="dxa"/>
            <w:right w:w="108" w:type="dxa"/>
          </w:tblCellMar>
        </w:tblPrEx>
        <w:trPr>
          <w:trHeight w:val="682"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CFF640">
            <w:pPr>
              <w:widowControl/>
              <w:jc w:val="center"/>
              <w:textAlignment w:val="baseline"/>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5</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74F55EB9">
            <w:pPr>
              <w:keepNext w:val="0"/>
              <w:keepLines w:val="0"/>
              <w:widowControl/>
              <w:suppressLineNumbers w:val="0"/>
              <w:jc w:val="center"/>
              <w:textAlignment w:val="center"/>
              <w:rPr>
                <w:rFonts w:hint="eastAsia" w:ascii="仿宋" w:hAnsi="仿宋" w:eastAsia="仿宋" w:cs="仿宋"/>
                <w:color w:val="000000"/>
                <w:sz w:val="24"/>
                <w:szCs w:val="24"/>
                <w:lang w:eastAsia="zh-CN"/>
              </w:rPr>
            </w:pPr>
            <w:r>
              <w:rPr>
                <w:rFonts w:hint="eastAsia" w:ascii="仿宋" w:hAnsi="仿宋" w:eastAsia="仿宋" w:cs="仿宋"/>
                <w:i w:val="0"/>
                <w:iCs w:val="0"/>
                <w:color w:val="000000"/>
                <w:kern w:val="0"/>
                <w:sz w:val="22"/>
                <w:szCs w:val="22"/>
                <w:u w:val="none"/>
                <w:lang w:val="en-US" w:eastAsia="zh-CN" w:bidi="ar"/>
              </w:rPr>
              <w:t>电缆</w:t>
            </w:r>
          </w:p>
        </w:tc>
        <w:tc>
          <w:tcPr>
            <w:tcW w:w="2560" w:type="dxa"/>
            <w:tcBorders>
              <w:top w:val="single" w:color="auto" w:sz="4" w:space="0"/>
              <w:left w:val="nil"/>
              <w:bottom w:val="single" w:color="auto" w:sz="4" w:space="0"/>
              <w:right w:val="single" w:color="auto" w:sz="4" w:space="0"/>
            </w:tcBorders>
            <w:shd w:val="clear" w:color="auto" w:fill="auto"/>
            <w:noWrap/>
            <w:vAlign w:val="center"/>
          </w:tcPr>
          <w:p w14:paraId="60975369">
            <w:pPr>
              <w:keepNext w:val="0"/>
              <w:keepLines w:val="0"/>
              <w:widowControl/>
              <w:suppressLineNumbers w:val="0"/>
              <w:jc w:val="center"/>
              <w:textAlignment w:val="center"/>
              <w:rPr>
                <w:rFonts w:hint="eastAsia" w:ascii="仿宋" w:hAnsi="仿宋" w:eastAsia="仿宋" w:cs="仿宋"/>
                <w:color w:val="000000"/>
                <w:sz w:val="22"/>
                <w:szCs w:val="22"/>
                <w:lang w:val="en-US" w:eastAsia="zh-CN"/>
              </w:rPr>
            </w:pPr>
            <w:r>
              <w:rPr>
                <w:rFonts w:hint="eastAsia" w:ascii="仿宋" w:hAnsi="仿宋" w:eastAsia="仿宋" w:cs="仿宋"/>
                <w:i w:val="0"/>
                <w:iCs w:val="0"/>
                <w:color w:val="000000"/>
                <w:kern w:val="0"/>
                <w:sz w:val="22"/>
                <w:szCs w:val="22"/>
                <w:u w:val="none"/>
                <w:lang w:val="en-US" w:eastAsia="zh-CN" w:bidi="ar"/>
              </w:rPr>
              <w:t>WDZB-YJY-4×35</w:t>
            </w:r>
          </w:p>
        </w:tc>
        <w:tc>
          <w:tcPr>
            <w:tcW w:w="729" w:type="dxa"/>
            <w:tcBorders>
              <w:top w:val="single" w:color="auto" w:sz="4" w:space="0"/>
              <w:left w:val="nil"/>
              <w:bottom w:val="single" w:color="auto" w:sz="4" w:space="0"/>
              <w:right w:val="single" w:color="auto" w:sz="4" w:space="0"/>
            </w:tcBorders>
            <w:shd w:val="clear" w:color="auto" w:fill="auto"/>
            <w:noWrap/>
            <w:vAlign w:val="center"/>
          </w:tcPr>
          <w:p w14:paraId="7A3E4AAA">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m</w:t>
            </w:r>
          </w:p>
        </w:tc>
        <w:tc>
          <w:tcPr>
            <w:tcW w:w="1281" w:type="dxa"/>
            <w:tcBorders>
              <w:top w:val="single" w:color="auto" w:sz="4" w:space="0"/>
              <w:left w:val="nil"/>
              <w:bottom w:val="single" w:color="auto" w:sz="4" w:space="0"/>
              <w:right w:val="single" w:color="auto" w:sz="4" w:space="0"/>
            </w:tcBorders>
            <w:shd w:val="clear" w:color="auto" w:fill="auto"/>
            <w:noWrap/>
            <w:vAlign w:val="center"/>
          </w:tcPr>
          <w:p w14:paraId="130208AD">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200</w:t>
            </w:r>
          </w:p>
        </w:tc>
        <w:tc>
          <w:tcPr>
            <w:tcW w:w="1092" w:type="dxa"/>
            <w:tcBorders>
              <w:top w:val="single" w:color="auto" w:sz="4" w:space="0"/>
              <w:left w:val="nil"/>
              <w:bottom w:val="single" w:color="auto" w:sz="4" w:space="0"/>
              <w:right w:val="single" w:color="auto" w:sz="4" w:space="0"/>
            </w:tcBorders>
            <w:shd w:val="clear" w:color="auto" w:fill="auto"/>
            <w:noWrap/>
            <w:vAlign w:val="center"/>
          </w:tcPr>
          <w:p w14:paraId="6654F6BA">
            <w:pPr>
              <w:widowControl/>
              <w:spacing w:line="320" w:lineRule="exact"/>
              <w:jc w:val="center"/>
              <w:textAlignment w:val="baseline"/>
              <w:rPr>
                <w:rFonts w:ascii="仿宋" w:hAnsi="仿宋" w:eastAsia="仿宋" w:cs="仿宋"/>
                <w:color w:val="000000"/>
                <w:sz w:val="20"/>
              </w:rPr>
            </w:pPr>
          </w:p>
        </w:tc>
        <w:tc>
          <w:tcPr>
            <w:tcW w:w="1078" w:type="dxa"/>
            <w:tcBorders>
              <w:top w:val="single" w:color="auto" w:sz="4" w:space="0"/>
              <w:left w:val="nil"/>
              <w:bottom w:val="single" w:color="auto" w:sz="4" w:space="0"/>
              <w:right w:val="single" w:color="auto" w:sz="4" w:space="0"/>
            </w:tcBorders>
            <w:shd w:val="clear" w:color="auto" w:fill="auto"/>
            <w:noWrap/>
            <w:vAlign w:val="center"/>
          </w:tcPr>
          <w:p w14:paraId="6FE6A544">
            <w:pPr>
              <w:widowControl/>
              <w:spacing w:line="320" w:lineRule="exact"/>
              <w:jc w:val="center"/>
              <w:textAlignment w:val="baseline"/>
              <w:rPr>
                <w:rFonts w:ascii="仿宋" w:hAnsi="仿宋" w:eastAsia="仿宋" w:cs="仿宋"/>
                <w:color w:val="000000"/>
                <w:sz w:val="20"/>
              </w:rPr>
            </w:pP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14:paraId="3C872EAF">
            <w:pPr>
              <w:widowControl/>
              <w:spacing w:line="320" w:lineRule="exact"/>
              <w:jc w:val="center"/>
              <w:textAlignment w:val="baseline"/>
              <w:rPr>
                <w:rFonts w:hint="eastAsia" w:ascii="仿宋" w:hAnsi="仿宋" w:eastAsia="仿宋" w:cs="仿宋"/>
                <w:color w:val="000000"/>
                <w:sz w:val="20"/>
                <w:lang w:val="en-US" w:eastAsia="zh-CN"/>
              </w:rPr>
            </w:pPr>
          </w:p>
        </w:tc>
      </w:tr>
      <w:tr w14:paraId="3BDABAA3">
        <w:tblPrEx>
          <w:tblCellMar>
            <w:top w:w="0" w:type="dxa"/>
            <w:left w:w="108" w:type="dxa"/>
            <w:bottom w:w="0" w:type="dxa"/>
            <w:right w:w="108" w:type="dxa"/>
          </w:tblCellMar>
        </w:tblPrEx>
        <w:trPr>
          <w:trHeight w:val="682"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EBE636">
            <w:pPr>
              <w:widowControl/>
              <w:jc w:val="center"/>
              <w:textAlignment w:val="baseline"/>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6</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56B86930">
            <w:pPr>
              <w:keepNext w:val="0"/>
              <w:keepLines w:val="0"/>
              <w:widowControl/>
              <w:suppressLineNumbers w:val="0"/>
              <w:jc w:val="center"/>
              <w:textAlignment w:val="center"/>
              <w:rPr>
                <w:rFonts w:hint="eastAsia" w:ascii="仿宋" w:hAnsi="仿宋" w:eastAsia="仿宋" w:cs="仿宋"/>
                <w:color w:val="000000"/>
                <w:sz w:val="24"/>
                <w:szCs w:val="24"/>
                <w:lang w:eastAsia="zh-CN"/>
              </w:rPr>
            </w:pPr>
            <w:r>
              <w:rPr>
                <w:rFonts w:hint="eastAsia" w:ascii="仿宋" w:hAnsi="仿宋" w:eastAsia="仿宋" w:cs="仿宋"/>
                <w:i w:val="0"/>
                <w:iCs w:val="0"/>
                <w:color w:val="000000"/>
                <w:kern w:val="0"/>
                <w:sz w:val="22"/>
                <w:szCs w:val="22"/>
                <w:u w:val="none"/>
                <w:lang w:val="en-US" w:eastAsia="zh-CN" w:bidi="ar"/>
              </w:rPr>
              <w:t>电缆</w:t>
            </w:r>
          </w:p>
        </w:tc>
        <w:tc>
          <w:tcPr>
            <w:tcW w:w="2560" w:type="dxa"/>
            <w:tcBorders>
              <w:top w:val="single" w:color="auto" w:sz="4" w:space="0"/>
              <w:left w:val="nil"/>
              <w:bottom w:val="single" w:color="auto" w:sz="4" w:space="0"/>
              <w:right w:val="single" w:color="auto" w:sz="4" w:space="0"/>
            </w:tcBorders>
            <w:shd w:val="clear" w:color="auto" w:fill="auto"/>
            <w:noWrap/>
            <w:vAlign w:val="center"/>
          </w:tcPr>
          <w:p w14:paraId="45029C4E">
            <w:pPr>
              <w:keepNext w:val="0"/>
              <w:keepLines w:val="0"/>
              <w:widowControl/>
              <w:suppressLineNumbers w:val="0"/>
              <w:jc w:val="center"/>
              <w:textAlignment w:val="center"/>
              <w:rPr>
                <w:rFonts w:hint="eastAsia" w:ascii="仿宋" w:hAnsi="仿宋" w:eastAsia="仿宋" w:cs="仿宋"/>
                <w:color w:val="000000"/>
                <w:sz w:val="22"/>
                <w:szCs w:val="22"/>
                <w:lang w:val="en-US" w:eastAsia="zh-CN"/>
              </w:rPr>
            </w:pPr>
            <w:r>
              <w:rPr>
                <w:rFonts w:hint="eastAsia" w:ascii="仿宋" w:hAnsi="仿宋" w:eastAsia="仿宋" w:cs="仿宋"/>
                <w:i w:val="0"/>
                <w:iCs w:val="0"/>
                <w:color w:val="000000"/>
                <w:kern w:val="0"/>
                <w:sz w:val="22"/>
                <w:szCs w:val="22"/>
                <w:u w:val="none"/>
                <w:lang w:val="en-US" w:eastAsia="zh-CN" w:bidi="ar"/>
              </w:rPr>
              <w:t>WDZB-YJY-4×16</w:t>
            </w:r>
          </w:p>
        </w:tc>
        <w:tc>
          <w:tcPr>
            <w:tcW w:w="729" w:type="dxa"/>
            <w:tcBorders>
              <w:top w:val="single" w:color="auto" w:sz="4" w:space="0"/>
              <w:left w:val="nil"/>
              <w:bottom w:val="single" w:color="auto" w:sz="4" w:space="0"/>
              <w:right w:val="single" w:color="auto" w:sz="4" w:space="0"/>
            </w:tcBorders>
            <w:shd w:val="clear" w:color="auto" w:fill="auto"/>
            <w:noWrap/>
            <w:vAlign w:val="center"/>
          </w:tcPr>
          <w:p w14:paraId="139A3F19">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m</w:t>
            </w:r>
          </w:p>
        </w:tc>
        <w:tc>
          <w:tcPr>
            <w:tcW w:w="1281" w:type="dxa"/>
            <w:tcBorders>
              <w:top w:val="single" w:color="auto" w:sz="4" w:space="0"/>
              <w:left w:val="nil"/>
              <w:bottom w:val="single" w:color="auto" w:sz="4" w:space="0"/>
              <w:right w:val="single" w:color="auto" w:sz="4" w:space="0"/>
            </w:tcBorders>
            <w:shd w:val="clear" w:color="auto" w:fill="auto"/>
            <w:noWrap/>
            <w:vAlign w:val="center"/>
          </w:tcPr>
          <w:p w14:paraId="7D5884DA">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190</w:t>
            </w:r>
          </w:p>
        </w:tc>
        <w:tc>
          <w:tcPr>
            <w:tcW w:w="1092" w:type="dxa"/>
            <w:tcBorders>
              <w:top w:val="single" w:color="auto" w:sz="4" w:space="0"/>
              <w:left w:val="nil"/>
              <w:bottom w:val="single" w:color="auto" w:sz="4" w:space="0"/>
              <w:right w:val="single" w:color="auto" w:sz="4" w:space="0"/>
            </w:tcBorders>
            <w:shd w:val="clear" w:color="auto" w:fill="auto"/>
            <w:noWrap/>
            <w:vAlign w:val="center"/>
          </w:tcPr>
          <w:p w14:paraId="1793BCA9">
            <w:pPr>
              <w:widowControl/>
              <w:spacing w:line="320" w:lineRule="exact"/>
              <w:jc w:val="center"/>
              <w:textAlignment w:val="baseline"/>
              <w:rPr>
                <w:rFonts w:ascii="仿宋" w:hAnsi="仿宋" w:eastAsia="仿宋" w:cs="仿宋"/>
                <w:color w:val="000000"/>
                <w:sz w:val="20"/>
              </w:rPr>
            </w:pPr>
          </w:p>
        </w:tc>
        <w:tc>
          <w:tcPr>
            <w:tcW w:w="1078" w:type="dxa"/>
            <w:tcBorders>
              <w:top w:val="single" w:color="auto" w:sz="4" w:space="0"/>
              <w:left w:val="nil"/>
              <w:bottom w:val="single" w:color="auto" w:sz="4" w:space="0"/>
              <w:right w:val="single" w:color="auto" w:sz="4" w:space="0"/>
            </w:tcBorders>
            <w:shd w:val="clear" w:color="auto" w:fill="auto"/>
            <w:noWrap/>
            <w:vAlign w:val="center"/>
          </w:tcPr>
          <w:p w14:paraId="317E5DDE">
            <w:pPr>
              <w:widowControl/>
              <w:spacing w:line="320" w:lineRule="exact"/>
              <w:jc w:val="center"/>
              <w:textAlignment w:val="baseline"/>
              <w:rPr>
                <w:rFonts w:ascii="仿宋" w:hAnsi="仿宋" w:eastAsia="仿宋" w:cs="仿宋"/>
                <w:color w:val="000000"/>
                <w:sz w:val="20"/>
              </w:rPr>
            </w:pP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14:paraId="69651A5D">
            <w:pPr>
              <w:widowControl/>
              <w:spacing w:line="320" w:lineRule="exact"/>
              <w:jc w:val="center"/>
              <w:textAlignment w:val="baseline"/>
              <w:rPr>
                <w:rFonts w:hint="eastAsia" w:ascii="仿宋" w:hAnsi="仿宋" w:eastAsia="仿宋" w:cs="仿宋"/>
                <w:color w:val="000000"/>
                <w:sz w:val="20"/>
                <w:lang w:val="en-US" w:eastAsia="zh-CN"/>
              </w:rPr>
            </w:pPr>
          </w:p>
        </w:tc>
      </w:tr>
      <w:tr w14:paraId="67B57719">
        <w:tblPrEx>
          <w:tblCellMar>
            <w:top w:w="0" w:type="dxa"/>
            <w:left w:w="108" w:type="dxa"/>
            <w:bottom w:w="0" w:type="dxa"/>
            <w:right w:w="108" w:type="dxa"/>
          </w:tblCellMar>
        </w:tblPrEx>
        <w:trPr>
          <w:trHeight w:val="682"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2BF7EB">
            <w:pPr>
              <w:widowControl/>
              <w:jc w:val="center"/>
              <w:textAlignment w:val="baseline"/>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7</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58C7E91C">
            <w:pPr>
              <w:keepNext w:val="0"/>
              <w:keepLines w:val="0"/>
              <w:widowControl/>
              <w:suppressLineNumbers w:val="0"/>
              <w:jc w:val="center"/>
              <w:textAlignment w:val="center"/>
              <w:rPr>
                <w:rFonts w:hint="eastAsia" w:ascii="仿宋" w:hAnsi="仿宋" w:eastAsia="仿宋" w:cs="仿宋"/>
                <w:color w:val="000000"/>
                <w:sz w:val="24"/>
                <w:szCs w:val="24"/>
                <w:lang w:eastAsia="zh-CN"/>
              </w:rPr>
            </w:pPr>
            <w:r>
              <w:rPr>
                <w:rFonts w:hint="eastAsia" w:ascii="仿宋" w:hAnsi="仿宋" w:eastAsia="仿宋" w:cs="仿宋"/>
                <w:i w:val="0"/>
                <w:iCs w:val="0"/>
                <w:color w:val="000000"/>
                <w:kern w:val="0"/>
                <w:sz w:val="22"/>
                <w:szCs w:val="22"/>
                <w:u w:val="none"/>
                <w:lang w:val="en-US" w:eastAsia="zh-CN" w:bidi="ar"/>
              </w:rPr>
              <w:t>电缆</w:t>
            </w:r>
          </w:p>
        </w:tc>
        <w:tc>
          <w:tcPr>
            <w:tcW w:w="2560" w:type="dxa"/>
            <w:tcBorders>
              <w:top w:val="single" w:color="auto" w:sz="4" w:space="0"/>
              <w:left w:val="nil"/>
              <w:bottom w:val="single" w:color="auto" w:sz="4" w:space="0"/>
              <w:right w:val="single" w:color="auto" w:sz="4" w:space="0"/>
            </w:tcBorders>
            <w:shd w:val="clear" w:color="auto" w:fill="auto"/>
            <w:noWrap/>
            <w:vAlign w:val="center"/>
          </w:tcPr>
          <w:p w14:paraId="54283A45">
            <w:pPr>
              <w:keepNext w:val="0"/>
              <w:keepLines w:val="0"/>
              <w:widowControl/>
              <w:suppressLineNumbers w:val="0"/>
              <w:jc w:val="center"/>
              <w:textAlignment w:val="center"/>
              <w:rPr>
                <w:rFonts w:hint="eastAsia" w:ascii="仿宋" w:hAnsi="仿宋" w:eastAsia="仿宋" w:cs="仿宋"/>
                <w:color w:val="000000"/>
                <w:sz w:val="22"/>
                <w:szCs w:val="22"/>
                <w:lang w:val="en-US" w:eastAsia="zh-CN"/>
              </w:rPr>
            </w:pPr>
            <w:r>
              <w:rPr>
                <w:rFonts w:hint="eastAsia" w:ascii="仿宋" w:hAnsi="仿宋" w:eastAsia="仿宋" w:cs="仿宋"/>
                <w:i w:val="0"/>
                <w:iCs w:val="0"/>
                <w:color w:val="000000"/>
                <w:kern w:val="0"/>
                <w:sz w:val="22"/>
                <w:szCs w:val="22"/>
                <w:u w:val="none"/>
                <w:lang w:val="en-US" w:eastAsia="zh-CN" w:bidi="ar"/>
              </w:rPr>
              <w:t>WDZB-YJY-4×6</w:t>
            </w:r>
          </w:p>
        </w:tc>
        <w:tc>
          <w:tcPr>
            <w:tcW w:w="729" w:type="dxa"/>
            <w:tcBorders>
              <w:top w:val="single" w:color="auto" w:sz="4" w:space="0"/>
              <w:left w:val="nil"/>
              <w:bottom w:val="single" w:color="auto" w:sz="4" w:space="0"/>
              <w:right w:val="single" w:color="auto" w:sz="4" w:space="0"/>
            </w:tcBorders>
            <w:shd w:val="clear" w:color="auto" w:fill="auto"/>
            <w:noWrap/>
            <w:vAlign w:val="center"/>
          </w:tcPr>
          <w:p w14:paraId="2B993BFD">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m</w:t>
            </w:r>
          </w:p>
        </w:tc>
        <w:tc>
          <w:tcPr>
            <w:tcW w:w="1281" w:type="dxa"/>
            <w:tcBorders>
              <w:top w:val="single" w:color="auto" w:sz="4" w:space="0"/>
              <w:left w:val="nil"/>
              <w:bottom w:val="single" w:color="auto" w:sz="4" w:space="0"/>
              <w:right w:val="single" w:color="auto" w:sz="4" w:space="0"/>
            </w:tcBorders>
            <w:shd w:val="clear" w:color="auto" w:fill="auto"/>
            <w:noWrap/>
            <w:vAlign w:val="center"/>
          </w:tcPr>
          <w:p w14:paraId="52185E6B">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180</w:t>
            </w:r>
          </w:p>
        </w:tc>
        <w:tc>
          <w:tcPr>
            <w:tcW w:w="1092" w:type="dxa"/>
            <w:tcBorders>
              <w:top w:val="single" w:color="auto" w:sz="4" w:space="0"/>
              <w:left w:val="nil"/>
              <w:bottom w:val="single" w:color="auto" w:sz="4" w:space="0"/>
              <w:right w:val="single" w:color="auto" w:sz="4" w:space="0"/>
            </w:tcBorders>
            <w:shd w:val="clear" w:color="auto" w:fill="auto"/>
            <w:noWrap/>
            <w:vAlign w:val="center"/>
          </w:tcPr>
          <w:p w14:paraId="14A37841">
            <w:pPr>
              <w:widowControl/>
              <w:spacing w:line="320" w:lineRule="exact"/>
              <w:jc w:val="center"/>
              <w:textAlignment w:val="baseline"/>
              <w:rPr>
                <w:rFonts w:ascii="仿宋" w:hAnsi="仿宋" w:eastAsia="仿宋" w:cs="仿宋"/>
                <w:color w:val="000000"/>
                <w:sz w:val="20"/>
              </w:rPr>
            </w:pPr>
          </w:p>
        </w:tc>
        <w:tc>
          <w:tcPr>
            <w:tcW w:w="1078" w:type="dxa"/>
            <w:tcBorders>
              <w:top w:val="single" w:color="auto" w:sz="4" w:space="0"/>
              <w:left w:val="nil"/>
              <w:bottom w:val="single" w:color="auto" w:sz="4" w:space="0"/>
              <w:right w:val="single" w:color="auto" w:sz="4" w:space="0"/>
            </w:tcBorders>
            <w:shd w:val="clear" w:color="auto" w:fill="auto"/>
            <w:noWrap/>
            <w:vAlign w:val="center"/>
          </w:tcPr>
          <w:p w14:paraId="2A07ABC3">
            <w:pPr>
              <w:widowControl/>
              <w:spacing w:line="320" w:lineRule="exact"/>
              <w:jc w:val="center"/>
              <w:textAlignment w:val="baseline"/>
              <w:rPr>
                <w:rFonts w:ascii="仿宋" w:hAnsi="仿宋" w:eastAsia="仿宋" w:cs="仿宋"/>
                <w:color w:val="000000"/>
                <w:sz w:val="20"/>
              </w:rPr>
            </w:pP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14:paraId="763144CE">
            <w:pPr>
              <w:widowControl/>
              <w:spacing w:line="320" w:lineRule="exact"/>
              <w:jc w:val="center"/>
              <w:textAlignment w:val="baseline"/>
              <w:rPr>
                <w:rFonts w:hint="eastAsia" w:ascii="仿宋" w:hAnsi="仿宋" w:eastAsia="仿宋" w:cs="仿宋"/>
                <w:color w:val="000000"/>
                <w:sz w:val="20"/>
                <w:lang w:val="en-US" w:eastAsia="zh-CN"/>
              </w:rPr>
            </w:pPr>
          </w:p>
        </w:tc>
      </w:tr>
      <w:tr w14:paraId="7E4F9229">
        <w:tblPrEx>
          <w:tblCellMar>
            <w:top w:w="0" w:type="dxa"/>
            <w:left w:w="108" w:type="dxa"/>
            <w:bottom w:w="0" w:type="dxa"/>
            <w:right w:w="108" w:type="dxa"/>
          </w:tblCellMar>
        </w:tblPrEx>
        <w:trPr>
          <w:trHeight w:val="682"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40CB3C">
            <w:pPr>
              <w:widowControl/>
              <w:jc w:val="center"/>
              <w:textAlignment w:val="baseline"/>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8</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4A1AF04D">
            <w:pPr>
              <w:keepNext w:val="0"/>
              <w:keepLines w:val="0"/>
              <w:widowControl/>
              <w:suppressLineNumbers w:val="0"/>
              <w:jc w:val="center"/>
              <w:textAlignment w:val="center"/>
              <w:rPr>
                <w:rFonts w:hint="eastAsia" w:ascii="仿宋" w:hAnsi="仿宋" w:eastAsia="仿宋" w:cs="仿宋"/>
                <w:color w:val="000000"/>
                <w:sz w:val="24"/>
                <w:szCs w:val="24"/>
                <w:lang w:eastAsia="zh-CN"/>
              </w:rPr>
            </w:pPr>
            <w:r>
              <w:rPr>
                <w:rFonts w:hint="eastAsia" w:ascii="仿宋" w:hAnsi="仿宋" w:eastAsia="仿宋" w:cs="仿宋"/>
                <w:i w:val="0"/>
                <w:iCs w:val="0"/>
                <w:color w:val="000000"/>
                <w:kern w:val="0"/>
                <w:sz w:val="22"/>
                <w:szCs w:val="22"/>
                <w:u w:val="none"/>
                <w:lang w:val="en-US" w:eastAsia="zh-CN" w:bidi="ar"/>
              </w:rPr>
              <w:t>电缆</w:t>
            </w:r>
          </w:p>
        </w:tc>
        <w:tc>
          <w:tcPr>
            <w:tcW w:w="2560" w:type="dxa"/>
            <w:tcBorders>
              <w:top w:val="single" w:color="auto" w:sz="4" w:space="0"/>
              <w:left w:val="nil"/>
              <w:bottom w:val="single" w:color="auto" w:sz="4" w:space="0"/>
              <w:right w:val="single" w:color="auto" w:sz="4" w:space="0"/>
            </w:tcBorders>
            <w:shd w:val="clear" w:color="auto" w:fill="auto"/>
            <w:noWrap/>
            <w:vAlign w:val="center"/>
          </w:tcPr>
          <w:p w14:paraId="3C3A0928">
            <w:pPr>
              <w:keepNext w:val="0"/>
              <w:keepLines w:val="0"/>
              <w:widowControl/>
              <w:suppressLineNumbers w:val="0"/>
              <w:jc w:val="center"/>
              <w:textAlignment w:val="center"/>
              <w:rPr>
                <w:rFonts w:hint="eastAsia" w:ascii="仿宋" w:hAnsi="仿宋" w:eastAsia="仿宋" w:cs="仿宋"/>
                <w:color w:val="000000"/>
                <w:sz w:val="22"/>
                <w:szCs w:val="22"/>
                <w:lang w:val="en-US" w:eastAsia="zh-CN"/>
              </w:rPr>
            </w:pPr>
            <w:r>
              <w:rPr>
                <w:rFonts w:hint="eastAsia" w:ascii="仿宋" w:hAnsi="仿宋" w:eastAsia="仿宋" w:cs="仿宋"/>
                <w:i w:val="0"/>
                <w:iCs w:val="0"/>
                <w:color w:val="000000"/>
                <w:kern w:val="0"/>
                <w:sz w:val="22"/>
                <w:szCs w:val="22"/>
                <w:u w:val="none"/>
                <w:lang w:val="en-US" w:eastAsia="zh-CN" w:bidi="ar"/>
              </w:rPr>
              <w:t>WDZB-YJY-5×10</w:t>
            </w:r>
          </w:p>
        </w:tc>
        <w:tc>
          <w:tcPr>
            <w:tcW w:w="729" w:type="dxa"/>
            <w:tcBorders>
              <w:top w:val="single" w:color="auto" w:sz="4" w:space="0"/>
              <w:left w:val="nil"/>
              <w:bottom w:val="single" w:color="auto" w:sz="4" w:space="0"/>
              <w:right w:val="single" w:color="auto" w:sz="4" w:space="0"/>
            </w:tcBorders>
            <w:shd w:val="clear" w:color="auto" w:fill="auto"/>
            <w:noWrap/>
            <w:vAlign w:val="center"/>
          </w:tcPr>
          <w:p w14:paraId="3A134C1D">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m</w:t>
            </w:r>
          </w:p>
        </w:tc>
        <w:tc>
          <w:tcPr>
            <w:tcW w:w="1281" w:type="dxa"/>
            <w:tcBorders>
              <w:top w:val="single" w:color="auto" w:sz="4" w:space="0"/>
              <w:left w:val="nil"/>
              <w:bottom w:val="single" w:color="auto" w:sz="4" w:space="0"/>
              <w:right w:val="single" w:color="auto" w:sz="4" w:space="0"/>
            </w:tcBorders>
            <w:shd w:val="clear" w:color="auto" w:fill="auto"/>
            <w:noWrap/>
            <w:vAlign w:val="center"/>
          </w:tcPr>
          <w:p w14:paraId="1B0EA1EB">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140</w:t>
            </w:r>
          </w:p>
        </w:tc>
        <w:tc>
          <w:tcPr>
            <w:tcW w:w="1092" w:type="dxa"/>
            <w:tcBorders>
              <w:top w:val="single" w:color="auto" w:sz="4" w:space="0"/>
              <w:left w:val="nil"/>
              <w:bottom w:val="single" w:color="auto" w:sz="4" w:space="0"/>
              <w:right w:val="single" w:color="auto" w:sz="4" w:space="0"/>
            </w:tcBorders>
            <w:shd w:val="clear" w:color="auto" w:fill="auto"/>
            <w:noWrap/>
            <w:vAlign w:val="center"/>
          </w:tcPr>
          <w:p w14:paraId="29184B66">
            <w:pPr>
              <w:widowControl/>
              <w:spacing w:line="320" w:lineRule="exact"/>
              <w:jc w:val="center"/>
              <w:textAlignment w:val="baseline"/>
              <w:rPr>
                <w:rFonts w:ascii="仿宋" w:hAnsi="仿宋" w:eastAsia="仿宋" w:cs="仿宋"/>
                <w:color w:val="000000"/>
                <w:sz w:val="20"/>
              </w:rPr>
            </w:pPr>
          </w:p>
        </w:tc>
        <w:tc>
          <w:tcPr>
            <w:tcW w:w="1078" w:type="dxa"/>
            <w:tcBorders>
              <w:top w:val="single" w:color="auto" w:sz="4" w:space="0"/>
              <w:left w:val="nil"/>
              <w:bottom w:val="single" w:color="auto" w:sz="4" w:space="0"/>
              <w:right w:val="single" w:color="auto" w:sz="4" w:space="0"/>
            </w:tcBorders>
            <w:shd w:val="clear" w:color="auto" w:fill="auto"/>
            <w:noWrap/>
            <w:vAlign w:val="center"/>
          </w:tcPr>
          <w:p w14:paraId="483BC173">
            <w:pPr>
              <w:widowControl/>
              <w:spacing w:line="320" w:lineRule="exact"/>
              <w:jc w:val="center"/>
              <w:textAlignment w:val="baseline"/>
              <w:rPr>
                <w:rFonts w:ascii="仿宋" w:hAnsi="仿宋" w:eastAsia="仿宋" w:cs="仿宋"/>
                <w:color w:val="000000"/>
                <w:sz w:val="20"/>
              </w:rPr>
            </w:pP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14:paraId="452EBA8E">
            <w:pPr>
              <w:widowControl/>
              <w:spacing w:line="320" w:lineRule="exact"/>
              <w:jc w:val="center"/>
              <w:textAlignment w:val="baseline"/>
              <w:rPr>
                <w:rFonts w:hint="eastAsia" w:ascii="仿宋" w:hAnsi="仿宋" w:eastAsia="仿宋" w:cs="仿宋"/>
                <w:color w:val="000000"/>
                <w:sz w:val="20"/>
                <w:lang w:val="en-US" w:eastAsia="zh-CN"/>
              </w:rPr>
            </w:pPr>
          </w:p>
        </w:tc>
      </w:tr>
      <w:tr w14:paraId="10BF036B">
        <w:tblPrEx>
          <w:tblCellMar>
            <w:top w:w="0" w:type="dxa"/>
            <w:left w:w="108" w:type="dxa"/>
            <w:bottom w:w="0" w:type="dxa"/>
            <w:right w:w="108" w:type="dxa"/>
          </w:tblCellMar>
        </w:tblPrEx>
        <w:trPr>
          <w:trHeight w:val="682"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EFB55C">
            <w:pPr>
              <w:widowControl/>
              <w:jc w:val="center"/>
              <w:textAlignment w:val="baseline"/>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9</w:t>
            </w:r>
          </w:p>
        </w:tc>
        <w:tc>
          <w:tcPr>
            <w:tcW w:w="1424" w:type="dxa"/>
            <w:tcBorders>
              <w:top w:val="single" w:color="auto" w:sz="4" w:space="0"/>
              <w:left w:val="nil"/>
              <w:bottom w:val="single" w:color="auto" w:sz="4" w:space="0"/>
              <w:right w:val="single" w:color="auto" w:sz="4" w:space="0"/>
            </w:tcBorders>
            <w:shd w:val="clear" w:color="auto" w:fill="auto"/>
            <w:noWrap/>
            <w:vAlign w:val="center"/>
          </w:tcPr>
          <w:p w14:paraId="12A933E7">
            <w:pPr>
              <w:keepNext w:val="0"/>
              <w:keepLines w:val="0"/>
              <w:widowControl/>
              <w:suppressLineNumbers w:val="0"/>
              <w:jc w:val="center"/>
              <w:textAlignment w:val="center"/>
              <w:rPr>
                <w:rFonts w:hint="eastAsia" w:ascii="仿宋" w:hAnsi="仿宋" w:eastAsia="仿宋" w:cs="仿宋"/>
                <w:color w:val="000000"/>
                <w:sz w:val="24"/>
                <w:szCs w:val="24"/>
                <w:lang w:eastAsia="zh-CN"/>
              </w:rPr>
            </w:pPr>
            <w:r>
              <w:rPr>
                <w:rFonts w:hint="eastAsia" w:ascii="仿宋" w:hAnsi="仿宋" w:eastAsia="仿宋" w:cs="仿宋"/>
                <w:i w:val="0"/>
                <w:iCs w:val="0"/>
                <w:color w:val="000000"/>
                <w:kern w:val="0"/>
                <w:sz w:val="22"/>
                <w:szCs w:val="22"/>
                <w:u w:val="none"/>
                <w:lang w:val="en-US" w:eastAsia="zh-CN" w:bidi="ar"/>
              </w:rPr>
              <w:t>电缆</w:t>
            </w:r>
          </w:p>
        </w:tc>
        <w:tc>
          <w:tcPr>
            <w:tcW w:w="2560" w:type="dxa"/>
            <w:tcBorders>
              <w:top w:val="single" w:color="auto" w:sz="4" w:space="0"/>
              <w:left w:val="nil"/>
              <w:bottom w:val="single" w:color="auto" w:sz="4" w:space="0"/>
              <w:right w:val="single" w:color="auto" w:sz="4" w:space="0"/>
            </w:tcBorders>
            <w:shd w:val="clear" w:color="auto" w:fill="auto"/>
            <w:noWrap/>
            <w:vAlign w:val="center"/>
          </w:tcPr>
          <w:p w14:paraId="7716AC9E">
            <w:pPr>
              <w:keepNext w:val="0"/>
              <w:keepLines w:val="0"/>
              <w:widowControl/>
              <w:suppressLineNumbers w:val="0"/>
              <w:jc w:val="center"/>
              <w:textAlignment w:val="center"/>
              <w:rPr>
                <w:rFonts w:hint="eastAsia" w:ascii="仿宋" w:hAnsi="仿宋" w:eastAsia="仿宋" w:cs="仿宋"/>
                <w:color w:val="000000"/>
                <w:sz w:val="22"/>
                <w:szCs w:val="22"/>
                <w:lang w:val="en-US" w:eastAsia="zh-CN"/>
              </w:rPr>
            </w:pPr>
            <w:r>
              <w:rPr>
                <w:rFonts w:hint="eastAsia" w:ascii="仿宋" w:hAnsi="仿宋" w:eastAsia="仿宋" w:cs="仿宋"/>
                <w:i w:val="0"/>
                <w:iCs w:val="0"/>
                <w:color w:val="000000"/>
                <w:kern w:val="0"/>
                <w:sz w:val="22"/>
                <w:szCs w:val="22"/>
                <w:u w:val="none"/>
                <w:lang w:val="en-US" w:eastAsia="zh-CN" w:bidi="ar"/>
              </w:rPr>
              <w:t>WDZB-YJY-5×6</w:t>
            </w:r>
          </w:p>
        </w:tc>
        <w:tc>
          <w:tcPr>
            <w:tcW w:w="729" w:type="dxa"/>
            <w:tcBorders>
              <w:top w:val="single" w:color="auto" w:sz="4" w:space="0"/>
              <w:left w:val="nil"/>
              <w:bottom w:val="single" w:color="auto" w:sz="4" w:space="0"/>
              <w:right w:val="single" w:color="auto" w:sz="4" w:space="0"/>
            </w:tcBorders>
            <w:shd w:val="clear" w:color="auto" w:fill="auto"/>
            <w:noWrap/>
            <w:vAlign w:val="center"/>
          </w:tcPr>
          <w:p w14:paraId="620D2774">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m</w:t>
            </w:r>
          </w:p>
        </w:tc>
        <w:tc>
          <w:tcPr>
            <w:tcW w:w="1281" w:type="dxa"/>
            <w:tcBorders>
              <w:top w:val="single" w:color="auto" w:sz="4" w:space="0"/>
              <w:left w:val="nil"/>
              <w:bottom w:val="single" w:color="auto" w:sz="4" w:space="0"/>
              <w:right w:val="single" w:color="auto" w:sz="4" w:space="0"/>
            </w:tcBorders>
            <w:shd w:val="clear" w:color="auto" w:fill="auto"/>
            <w:noWrap/>
            <w:vAlign w:val="center"/>
          </w:tcPr>
          <w:p w14:paraId="7D7E8015">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2"/>
                <w:szCs w:val="22"/>
                <w:u w:val="none"/>
                <w:lang w:val="en-US" w:eastAsia="zh-CN" w:bidi="ar"/>
              </w:rPr>
              <w:t>400</w:t>
            </w:r>
          </w:p>
        </w:tc>
        <w:tc>
          <w:tcPr>
            <w:tcW w:w="1092" w:type="dxa"/>
            <w:tcBorders>
              <w:top w:val="single" w:color="auto" w:sz="4" w:space="0"/>
              <w:left w:val="nil"/>
              <w:bottom w:val="single" w:color="auto" w:sz="4" w:space="0"/>
              <w:right w:val="single" w:color="auto" w:sz="4" w:space="0"/>
            </w:tcBorders>
            <w:shd w:val="clear" w:color="auto" w:fill="auto"/>
            <w:noWrap/>
            <w:vAlign w:val="center"/>
          </w:tcPr>
          <w:p w14:paraId="7810C7B5">
            <w:pPr>
              <w:widowControl/>
              <w:spacing w:line="320" w:lineRule="exact"/>
              <w:jc w:val="center"/>
              <w:textAlignment w:val="baseline"/>
              <w:rPr>
                <w:rFonts w:ascii="仿宋" w:hAnsi="仿宋" w:eastAsia="仿宋" w:cs="仿宋"/>
                <w:color w:val="000000"/>
                <w:sz w:val="20"/>
              </w:rPr>
            </w:pPr>
          </w:p>
        </w:tc>
        <w:tc>
          <w:tcPr>
            <w:tcW w:w="1078" w:type="dxa"/>
            <w:tcBorders>
              <w:top w:val="single" w:color="auto" w:sz="4" w:space="0"/>
              <w:left w:val="nil"/>
              <w:bottom w:val="single" w:color="auto" w:sz="4" w:space="0"/>
              <w:right w:val="single" w:color="auto" w:sz="4" w:space="0"/>
            </w:tcBorders>
            <w:shd w:val="clear" w:color="auto" w:fill="auto"/>
            <w:noWrap/>
            <w:vAlign w:val="center"/>
          </w:tcPr>
          <w:p w14:paraId="5E6894F5">
            <w:pPr>
              <w:widowControl/>
              <w:spacing w:line="320" w:lineRule="exact"/>
              <w:jc w:val="center"/>
              <w:textAlignment w:val="baseline"/>
              <w:rPr>
                <w:rFonts w:ascii="仿宋" w:hAnsi="仿宋" w:eastAsia="仿宋" w:cs="仿宋"/>
                <w:color w:val="000000"/>
                <w:sz w:val="20"/>
              </w:rPr>
            </w:pP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14:paraId="3EC0CD5E">
            <w:pPr>
              <w:widowControl/>
              <w:spacing w:line="320" w:lineRule="exact"/>
              <w:jc w:val="center"/>
              <w:textAlignment w:val="baseline"/>
              <w:rPr>
                <w:rFonts w:hint="eastAsia" w:ascii="仿宋" w:hAnsi="仿宋" w:eastAsia="仿宋" w:cs="仿宋"/>
                <w:color w:val="000000"/>
                <w:sz w:val="20"/>
                <w:lang w:val="en-US" w:eastAsia="zh-CN"/>
              </w:rPr>
            </w:pPr>
          </w:p>
        </w:tc>
      </w:tr>
      <w:tr w14:paraId="5D0EE435">
        <w:tblPrEx>
          <w:tblCellMar>
            <w:top w:w="0" w:type="dxa"/>
            <w:left w:w="108" w:type="dxa"/>
            <w:bottom w:w="0" w:type="dxa"/>
            <w:right w:w="108" w:type="dxa"/>
          </w:tblCellMar>
        </w:tblPrEx>
        <w:trPr>
          <w:trHeight w:val="747" w:hRule="atLeast"/>
        </w:trPr>
        <w:tc>
          <w:tcPr>
            <w:tcW w:w="210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B599307">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合计总价：（大写）</w:t>
            </w:r>
          </w:p>
        </w:tc>
        <w:tc>
          <w:tcPr>
            <w:tcW w:w="5662" w:type="dxa"/>
            <w:gridSpan w:val="4"/>
            <w:tcBorders>
              <w:top w:val="single" w:color="auto" w:sz="4" w:space="0"/>
              <w:left w:val="nil"/>
              <w:bottom w:val="single" w:color="auto" w:sz="4" w:space="0"/>
              <w:right w:val="single" w:color="auto" w:sz="4" w:space="0"/>
            </w:tcBorders>
            <w:shd w:val="clear" w:color="auto" w:fill="auto"/>
            <w:noWrap/>
            <w:vAlign w:val="center"/>
          </w:tcPr>
          <w:p w14:paraId="03B905C2">
            <w:pPr>
              <w:widowControl/>
              <w:spacing w:line="320" w:lineRule="exact"/>
              <w:jc w:val="center"/>
              <w:textAlignment w:val="baseline"/>
              <w:rPr>
                <w:rFonts w:hint="eastAsia" w:ascii="仿宋" w:hAnsi="仿宋" w:eastAsia="仿宋" w:cs="仿宋"/>
                <w:color w:val="000000"/>
              </w:rPr>
            </w:pPr>
          </w:p>
        </w:tc>
        <w:tc>
          <w:tcPr>
            <w:tcW w:w="1966" w:type="dxa"/>
            <w:gridSpan w:val="2"/>
            <w:tcBorders>
              <w:top w:val="single" w:color="auto" w:sz="4" w:space="0"/>
              <w:left w:val="nil"/>
              <w:bottom w:val="single" w:color="auto" w:sz="4" w:space="0"/>
              <w:right w:val="single" w:color="auto" w:sz="4" w:space="0"/>
            </w:tcBorders>
            <w:shd w:val="clear" w:color="auto" w:fill="auto"/>
            <w:noWrap/>
            <w:vAlign w:val="center"/>
          </w:tcPr>
          <w:p w14:paraId="6046D837">
            <w:pPr>
              <w:widowControl/>
              <w:spacing w:line="320" w:lineRule="exact"/>
              <w:jc w:val="center"/>
              <w:textAlignment w:val="baseline"/>
              <w:rPr>
                <w:rFonts w:hint="eastAsia" w:ascii="仿宋" w:hAnsi="仿宋" w:eastAsia="仿宋" w:cs="仿宋"/>
                <w:color w:val="000000"/>
              </w:rPr>
            </w:pPr>
          </w:p>
        </w:tc>
      </w:tr>
      <w:tr w14:paraId="1AD478CA">
        <w:tblPrEx>
          <w:tblCellMar>
            <w:top w:w="0" w:type="dxa"/>
            <w:left w:w="108" w:type="dxa"/>
            <w:bottom w:w="0" w:type="dxa"/>
            <w:right w:w="108" w:type="dxa"/>
          </w:tblCellMar>
        </w:tblPrEx>
        <w:trPr>
          <w:trHeight w:val="707" w:hRule="atLeast"/>
        </w:trPr>
        <w:tc>
          <w:tcPr>
            <w:tcW w:w="9735" w:type="dxa"/>
            <w:gridSpan w:val="8"/>
            <w:tcBorders>
              <w:top w:val="nil"/>
              <w:left w:val="single" w:color="auto" w:sz="4" w:space="0"/>
              <w:bottom w:val="single" w:color="auto" w:sz="4" w:space="0"/>
              <w:right w:val="single" w:color="auto" w:sz="4" w:space="0"/>
            </w:tcBorders>
            <w:shd w:val="clear" w:color="auto" w:fill="auto"/>
            <w:noWrap/>
            <w:vAlign w:val="center"/>
          </w:tcPr>
          <w:p w14:paraId="2DFD9E97">
            <w:pPr>
              <w:spacing w:line="320" w:lineRule="exact"/>
              <w:ind w:right="-388"/>
              <w:textAlignment w:val="baseline"/>
              <w:rPr>
                <w:rFonts w:ascii="仿宋" w:hAnsi="仿宋" w:eastAsia="仿宋" w:cs="仿宋"/>
                <w:color w:val="333333"/>
                <w:kern w:val="0"/>
                <w:sz w:val="28"/>
                <w:szCs w:val="28"/>
                <w:lang w:val="en-US" w:eastAsia="zh-CN" w:bidi="ar"/>
              </w:rPr>
            </w:pPr>
            <w:r>
              <w:rPr>
                <w:rFonts w:ascii="仿宋" w:hAnsi="仿宋" w:eastAsia="仿宋" w:cs="仿宋"/>
                <w:color w:val="333333"/>
                <w:kern w:val="0"/>
                <w:sz w:val="28"/>
                <w:szCs w:val="28"/>
                <w:lang w:val="en-US" w:eastAsia="zh-CN" w:bidi="ar"/>
              </w:rPr>
              <w:t>报价说明：</w:t>
            </w:r>
          </w:p>
          <w:p w14:paraId="528F1A51">
            <w:pPr>
              <w:numPr>
                <w:ilvl w:val="0"/>
                <w:numId w:val="0"/>
              </w:numPr>
              <w:spacing w:line="320" w:lineRule="exact"/>
              <w:ind w:right="-388" w:rightChars="0"/>
              <w:textAlignment w:val="baseline"/>
              <w:rPr>
                <w:rFonts w:hint="default" w:ascii="仿宋" w:hAnsi="仿宋" w:eastAsia="仿宋" w:cs="仿宋"/>
                <w:color w:val="333333"/>
                <w:sz w:val="28"/>
                <w:szCs w:val="28"/>
                <w:lang w:val="en-US" w:eastAsia="zh-CN"/>
              </w:rPr>
            </w:pPr>
            <w:r>
              <w:rPr>
                <w:rFonts w:hint="eastAsia" w:ascii="仿宋" w:hAnsi="仿宋" w:eastAsia="仿宋" w:cs="仿宋"/>
                <w:color w:val="333333"/>
                <w:sz w:val="28"/>
                <w:szCs w:val="28"/>
                <w:lang w:val="en-US" w:eastAsia="zh-CN"/>
              </w:rPr>
              <w:t>1、</w:t>
            </w:r>
            <w:r>
              <w:rPr>
                <w:rFonts w:ascii="仿宋" w:hAnsi="仿宋" w:eastAsia="仿宋" w:cs="仿宋"/>
                <w:color w:val="333333"/>
                <w:sz w:val="28"/>
                <w:szCs w:val="28"/>
              </w:rPr>
              <w:t>报价价格必须含13%增值税专用发票、运输费用、装卸费用、同时接受我公司的付</w:t>
            </w:r>
            <w:r>
              <w:rPr>
                <w:rFonts w:hint="eastAsia" w:ascii="仿宋" w:hAnsi="仿宋" w:eastAsia="仿宋" w:cs="仿宋"/>
                <w:color w:val="333333"/>
                <w:sz w:val="28"/>
                <w:szCs w:val="28"/>
                <w:lang w:val="en-US" w:eastAsia="zh-CN"/>
              </w:rPr>
              <w:t>付</w:t>
            </w:r>
            <w:r>
              <w:rPr>
                <w:rFonts w:ascii="仿宋" w:hAnsi="仿宋" w:eastAsia="仿宋" w:cs="仿宋"/>
                <w:color w:val="333333"/>
                <w:sz w:val="28"/>
                <w:szCs w:val="28"/>
              </w:rPr>
              <w:t>款方式。</w:t>
            </w:r>
          </w:p>
          <w:p w14:paraId="7C1010B9">
            <w:pPr>
              <w:numPr>
                <w:ilvl w:val="0"/>
                <w:numId w:val="0"/>
              </w:numPr>
              <w:spacing w:line="320" w:lineRule="exact"/>
              <w:ind w:right="-388" w:rightChars="0"/>
              <w:textAlignment w:val="baseline"/>
              <w:rPr>
                <w:rFonts w:ascii="仿宋" w:hAnsi="仿宋" w:eastAsia="仿宋" w:cs="仿宋"/>
                <w:b w:val="0"/>
                <w:bCs w:val="0"/>
                <w:color w:val="333333"/>
                <w:sz w:val="28"/>
                <w:szCs w:val="28"/>
              </w:rPr>
            </w:pPr>
            <w:r>
              <w:rPr>
                <w:rFonts w:hint="eastAsia" w:ascii="仿宋" w:hAnsi="仿宋" w:eastAsia="仿宋" w:cs="仿宋"/>
                <w:b/>
                <w:bCs/>
                <w:color w:val="333333"/>
                <w:sz w:val="28"/>
                <w:szCs w:val="28"/>
                <w:lang w:val="en-US" w:eastAsia="zh-CN"/>
              </w:rPr>
              <w:t>2、报价方</w:t>
            </w:r>
            <w:r>
              <w:rPr>
                <w:rFonts w:ascii="仿宋" w:hAnsi="仿宋" w:eastAsia="仿宋" w:cs="仿宋"/>
                <w:b/>
                <w:bCs/>
                <w:color w:val="333333"/>
                <w:sz w:val="28"/>
                <w:szCs w:val="28"/>
              </w:rPr>
              <w:t>报价时</w:t>
            </w:r>
            <w:r>
              <w:rPr>
                <w:rFonts w:hint="eastAsia" w:ascii="仿宋" w:hAnsi="仿宋" w:eastAsia="仿宋" w:cs="仿宋"/>
                <w:b/>
                <w:bCs/>
                <w:color w:val="333333"/>
                <w:sz w:val="28"/>
                <w:szCs w:val="28"/>
                <w:lang w:val="en-US" w:eastAsia="zh-CN"/>
              </w:rPr>
              <w:t>应在报价单</w:t>
            </w:r>
            <w:r>
              <w:rPr>
                <w:rFonts w:ascii="仿宋" w:hAnsi="仿宋" w:eastAsia="仿宋" w:cs="仿宋"/>
                <w:b/>
                <w:bCs/>
                <w:color w:val="333333"/>
                <w:sz w:val="28"/>
                <w:szCs w:val="28"/>
              </w:rPr>
              <w:t>注明产品品牌</w:t>
            </w:r>
            <w:r>
              <w:rPr>
                <w:rFonts w:hint="eastAsia" w:ascii="仿宋" w:hAnsi="仿宋" w:eastAsia="仿宋" w:cs="仿宋"/>
                <w:b/>
                <w:bCs/>
                <w:color w:val="333333"/>
                <w:sz w:val="28"/>
                <w:szCs w:val="28"/>
                <w:lang w:eastAsia="zh-CN"/>
              </w:rPr>
              <w:t>、</w:t>
            </w:r>
            <w:r>
              <w:rPr>
                <w:rFonts w:ascii="仿宋" w:hAnsi="仿宋" w:eastAsia="仿宋" w:cs="仿宋"/>
                <w:b/>
                <w:bCs/>
                <w:color w:val="333333"/>
                <w:sz w:val="28"/>
                <w:szCs w:val="28"/>
              </w:rPr>
              <w:t>生产期限</w:t>
            </w:r>
            <w:r>
              <w:rPr>
                <w:rFonts w:hint="eastAsia" w:ascii="仿宋" w:hAnsi="仿宋" w:eastAsia="仿宋" w:cs="仿宋"/>
                <w:b/>
                <w:bCs/>
                <w:color w:val="333333"/>
                <w:sz w:val="28"/>
                <w:szCs w:val="28"/>
                <w:lang w:eastAsia="zh-CN"/>
              </w:rPr>
              <w:t>，提供质保资料。</w:t>
            </w:r>
          </w:p>
          <w:p w14:paraId="61A219A9">
            <w:pPr>
              <w:numPr>
                <w:ilvl w:val="0"/>
                <w:numId w:val="0"/>
              </w:numPr>
              <w:spacing w:line="320" w:lineRule="exact"/>
              <w:ind w:right="-388" w:rightChars="0"/>
              <w:textAlignment w:val="baseline"/>
              <w:rPr>
                <w:rFonts w:ascii="仿宋" w:hAnsi="仿宋" w:eastAsia="仿宋" w:cs="仿宋"/>
                <w:color w:val="333333"/>
                <w:sz w:val="22"/>
                <w:szCs w:val="22"/>
              </w:rPr>
            </w:pPr>
            <w:r>
              <w:rPr>
                <w:rFonts w:hint="eastAsia" w:ascii="仿宋" w:hAnsi="仿宋" w:eastAsia="仿宋" w:cs="仿宋"/>
                <w:b w:val="0"/>
                <w:bCs w:val="0"/>
                <w:color w:val="333333"/>
                <w:sz w:val="28"/>
                <w:szCs w:val="28"/>
                <w:lang w:val="en-US" w:eastAsia="zh-CN"/>
              </w:rPr>
              <w:t>3、</w:t>
            </w:r>
            <w:r>
              <w:rPr>
                <w:rFonts w:ascii="仿宋" w:hAnsi="仿宋" w:eastAsia="仿宋" w:cs="仿宋"/>
                <w:b w:val="0"/>
                <w:bCs w:val="0"/>
                <w:color w:val="333333"/>
                <w:sz w:val="28"/>
                <w:szCs w:val="28"/>
              </w:rPr>
              <w:t>以上产品报价有效期不得少于1个月。</w:t>
            </w:r>
          </w:p>
        </w:tc>
      </w:tr>
    </w:tbl>
    <w:p w14:paraId="6F011D9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u w:val="none"/>
          <w:lang w:val="en-US" w:eastAsia="zh-CN"/>
        </w:rPr>
      </w:pPr>
    </w:p>
    <w:p w14:paraId="3A4A0A8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（二）项目名称：</w:t>
      </w:r>
      <w:r>
        <w:rPr>
          <w:rFonts w:hint="eastAsia" w:ascii="仿宋" w:hAnsi="仿宋" w:eastAsia="仿宋" w:cs="楷体_GB2312"/>
          <w:color w:val="000000"/>
          <w:sz w:val="32"/>
          <w:szCs w:val="32"/>
          <w:lang w:val="zh-CN"/>
        </w:rPr>
        <w:t>淮南市九龙文化陵园</w:t>
      </w:r>
      <w:r>
        <w:rPr>
          <w:rFonts w:hint="eastAsia" w:ascii="仿宋" w:hAnsi="仿宋" w:eastAsia="仿宋" w:cs="楷体_GB2312"/>
          <w:color w:val="000000"/>
          <w:sz w:val="32"/>
          <w:szCs w:val="32"/>
        </w:rPr>
        <w:t>项目</w:t>
      </w:r>
    </w:p>
    <w:p w14:paraId="53B7178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（三）交割地址：</w:t>
      </w:r>
      <w:r>
        <w:rPr>
          <w:rFonts w:hint="eastAsia" w:ascii="仿宋" w:hAnsi="仿宋" w:eastAsia="仿宋" w:cs="仿宋"/>
          <w:color w:val="000000"/>
          <w:sz w:val="32"/>
          <w:szCs w:val="32"/>
          <w:lang w:val="zh-CN"/>
        </w:rPr>
        <w:t>淮南市九龙文化陵园</w:t>
      </w:r>
      <w:r>
        <w:rPr>
          <w:rFonts w:hint="eastAsia" w:ascii="仿宋" w:hAnsi="仿宋" w:eastAsia="仿宋" w:cs="仿宋"/>
          <w:color w:val="000000"/>
          <w:sz w:val="32"/>
          <w:szCs w:val="32"/>
        </w:rPr>
        <w:t>项目</w:t>
      </w:r>
      <w:r>
        <w:rPr>
          <w:rFonts w:hint="eastAsia" w:ascii="仿宋" w:hAnsi="仿宋" w:eastAsia="仿宋" w:cs="仿宋"/>
          <w:sz w:val="32"/>
          <w:szCs w:val="32"/>
          <w:u w:val="none"/>
          <w:lang w:val="en-US" w:eastAsia="zh-CN"/>
        </w:rPr>
        <w:t>施工现场指定位置</w:t>
      </w:r>
      <w:r>
        <w:rPr>
          <w:rFonts w:hint="eastAsia" w:ascii="楷体" w:hAnsi="楷体" w:eastAsia="楷体" w:cs="楷体"/>
          <w:sz w:val="32"/>
          <w:szCs w:val="32"/>
          <w:u w:val="none"/>
          <w:lang w:val="en-US" w:eastAsia="zh-CN"/>
        </w:rPr>
        <w:t>。</w:t>
      </w:r>
    </w:p>
    <w:p w14:paraId="3E668C7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（四）质量标准及技术要求</w:t>
      </w:r>
    </w:p>
    <w:p w14:paraId="39F313D6">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1、</w:t>
      </w:r>
      <w:r>
        <w:rPr>
          <w:rFonts w:hint="eastAsia" w:ascii="仿宋" w:hAnsi="仿宋" w:eastAsia="仿宋" w:cs="仿宋"/>
          <w:sz w:val="32"/>
          <w:szCs w:val="32"/>
        </w:rPr>
        <w:t>符合国家标准及行业现行规范，</w:t>
      </w:r>
      <w:r>
        <w:rPr>
          <w:rFonts w:hint="eastAsia" w:ascii="仿宋" w:hAnsi="仿宋" w:eastAsia="仿宋" w:cs="仿宋"/>
          <w:sz w:val="32"/>
          <w:szCs w:val="32"/>
          <w:lang w:val="en-US" w:eastAsia="zh-CN"/>
        </w:rPr>
        <w:t>国标包检</w:t>
      </w:r>
      <w:r>
        <w:rPr>
          <w:rFonts w:hint="eastAsia" w:ascii="仿宋" w:hAnsi="仿宋" w:eastAsia="仿宋" w:cs="仿宋"/>
          <w:sz w:val="32"/>
          <w:szCs w:val="32"/>
          <w:u w:val="none"/>
          <w:lang w:val="en-US" w:eastAsia="zh-CN"/>
        </w:rPr>
        <w:t>，同时满足项目使用要求</w:t>
      </w:r>
    </w:p>
    <w:p w14:paraId="31093826">
      <w:pPr>
        <w:spacing w:before="120" w:after="120" w:line="288" w:lineRule="auto"/>
        <w:ind w:left="0" w:firstLine="320" w:firstLineChars="100"/>
        <w:jc w:val="left"/>
        <w:rPr>
          <w:rFonts w:ascii="Arial" w:hAnsi="Arial" w:eastAsia="等线" w:cs="Arial"/>
          <w:sz w:val="22"/>
        </w:rPr>
      </w:pPr>
      <w:r>
        <w:rPr>
          <w:rFonts w:hint="eastAsia" w:ascii="仿宋" w:hAnsi="仿宋" w:eastAsia="仿宋" w:cs="仿宋"/>
          <w:sz w:val="32"/>
          <w:szCs w:val="32"/>
          <w:lang w:val="en-US" w:eastAsia="zh-CN"/>
        </w:rPr>
        <w:t>2、</w:t>
      </w:r>
      <w:r>
        <w:rPr>
          <w:rFonts w:hint="eastAsia" w:ascii="仿宋" w:hAnsi="仿宋" w:eastAsia="仿宋" w:cs="仿宋"/>
          <w:sz w:val="32"/>
          <w:szCs w:val="32"/>
        </w:rPr>
        <w:t xml:space="preserve"> 产品标识清晰，标注规格、等级、生产日期、生产厂家、合格标识等信息。</w:t>
      </w:r>
    </w:p>
    <w:p w14:paraId="623974CB">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（五）验收标准及流程</w:t>
      </w:r>
    </w:p>
    <w:p w14:paraId="2F4CA81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1.</w:t>
      </w:r>
      <w:r>
        <w:rPr>
          <w:rFonts w:hint="default" w:ascii="仿宋" w:hAnsi="仿宋" w:eastAsia="仿宋" w:cs="仿宋"/>
          <w:sz w:val="32"/>
          <w:szCs w:val="32"/>
          <w:u w:val="none"/>
          <w:lang w:val="en-US" w:eastAsia="zh-CN"/>
        </w:rPr>
        <w:t>货物送达后，甲方在</w:t>
      </w:r>
      <w:r>
        <w:rPr>
          <w:rFonts w:hint="eastAsia" w:ascii="仿宋" w:hAnsi="仿宋" w:eastAsia="仿宋" w:cs="仿宋"/>
          <w:sz w:val="32"/>
          <w:szCs w:val="32"/>
          <w:u w:val="single"/>
          <w:lang w:val="en-US" w:eastAsia="zh-CN"/>
        </w:rPr>
        <w:t xml:space="preserve"> 1 </w:t>
      </w:r>
      <w:r>
        <w:rPr>
          <w:rFonts w:hint="default" w:ascii="仿宋" w:hAnsi="仿宋" w:eastAsia="仿宋" w:cs="仿宋"/>
          <w:sz w:val="32"/>
          <w:szCs w:val="32"/>
          <w:u w:val="none"/>
          <w:lang w:val="en-US" w:eastAsia="zh-CN"/>
        </w:rPr>
        <w:t>个工作日内组织验收，核对品名、规格、数量、外观、资料，按合同及质量标准验收。</w:t>
      </w:r>
    </w:p>
    <w:p w14:paraId="706F310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2.</w:t>
      </w:r>
      <w:r>
        <w:rPr>
          <w:rFonts w:hint="default" w:ascii="仿宋" w:hAnsi="仿宋" w:eastAsia="仿宋" w:cs="仿宋"/>
          <w:sz w:val="32"/>
          <w:szCs w:val="32"/>
          <w:u w:val="none"/>
          <w:lang w:val="en-US" w:eastAsia="zh-CN"/>
        </w:rPr>
        <w:t>验收合格的，双方签署《收货验收单》；数量短缺、规格不符、外观破损、质量不合格的，甲方有权拒收，乙方须在</w:t>
      </w:r>
      <w:r>
        <w:rPr>
          <w:rFonts w:hint="eastAsia" w:ascii="仿宋" w:hAnsi="仿宋" w:eastAsia="仿宋" w:cs="仿宋"/>
          <w:sz w:val="32"/>
          <w:szCs w:val="32"/>
          <w:u w:val="single"/>
          <w:lang w:val="en-US" w:eastAsia="zh-CN"/>
        </w:rPr>
        <w:t xml:space="preserve"> 1 </w:t>
      </w:r>
      <w:r>
        <w:rPr>
          <w:rFonts w:hint="default" w:ascii="仿宋" w:hAnsi="仿宋" w:eastAsia="仿宋" w:cs="仿宋"/>
          <w:sz w:val="32"/>
          <w:szCs w:val="32"/>
          <w:u w:val="none"/>
          <w:lang w:val="en-US" w:eastAsia="zh-CN"/>
        </w:rPr>
        <w:t>日内补足</w:t>
      </w:r>
      <w:r>
        <w:rPr>
          <w:rFonts w:hint="eastAsia" w:ascii="仿宋" w:hAnsi="仿宋" w:eastAsia="仿宋" w:cs="仿宋"/>
          <w:sz w:val="32"/>
          <w:szCs w:val="32"/>
          <w:u w:val="none"/>
          <w:lang w:val="en-US" w:eastAsia="zh-CN"/>
        </w:rPr>
        <w:t>或</w:t>
      </w:r>
      <w:r>
        <w:rPr>
          <w:rFonts w:hint="default" w:ascii="仿宋" w:hAnsi="仿宋" w:eastAsia="仿宋" w:cs="仿宋"/>
          <w:sz w:val="32"/>
          <w:szCs w:val="32"/>
          <w:u w:val="none"/>
          <w:lang w:val="en-US" w:eastAsia="zh-CN"/>
        </w:rPr>
        <w:t>更换合格货物。</w:t>
      </w:r>
    </w:p>
    <w:p w14:paraId="0FC5C0C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3.</w:t>
      </w:r>
      <w:r>
        <w:rPr>
          <w:rFonts w:hint="default" w:ascii="仿宋" w:hAnsi="仿宋" w:eastAsia="仿宋" w:cs="仿宋"/>
          <w:sz w:val="32"/>
          <w:szCs w:val="32"/>
          <w:u w:val="none"/>
          <w:lang w:val="en-US" w:eastAsia="zh-CN"/>
        </w:rPr>
        <w:t>验收仅为外观及数量核验，不免除乙方产品本身的质量责任。</w:t>
      </w:r>
    </w:p>
    <w:p w14:paraId="08A04AF1">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（六）履约保证金支付及退还</w:t>
      </w:r>
    </w:p>
    <w:p w14:paraId="6A77D68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乙方应在本合同签订前将履约保证金款支付至甲方指定账户，保证金金额为人民币</w:t>
      </w:r>
      <w:r>
        <w:rPr>
          <w:rFonts w:hint="eastAsia" w:ascii="仿宋" w:hAnsi="仿宋" w:eastAsia="仿宋" w:cs="仿宋"/>
          <w:sz w:val="32"/>
          <w:szCs w:val="32"/>
          <w:u w:val="single"/>
          <w:lang w:val="en-US" w:eastAsia="zh-CN"/>
        </w:rPr>
        <w:t xml:space="preserve"> 成交总金额的百分之五</w:t>
      </w:r>
      <w:r>
        <w:rPr>
          <w:rFonts w:hint="eastAsia" w:ascii="仿宋" w:hAnsi="仿宋" w:eastAsia="仿宋" w:cs="仿宋"/>
          <w:sz w:val="32"/>
          <w:szCs w:val="32"/>
          <w:u w:val="none"/>
          <w:lang w:val="en-US" w:eastAsia="zh-CN"/>
        </w:rPr>
        <w:t>；</w:t>
      </w:r>
    </w:p>
    <w:p w14:paraId="65CBC8F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履约保证金在工程通过住建部门竣工验收后</w:t>
      </w:r>
      <w:r>
        <w:rPr>
          <w:rFonts w:hint="eastAsia" w:ascii="仿宋" w:hAnsi="仿宋" w:eastAsia="仿宋" w:cs="仿宋"/>
          <w:sz w:val="32"/>
          <w:szCs w:val="32"/>
          <w:u w:val="single"/>
          <w:lang w:val="en-US" w:eastAsia="zh-CN"/>
        </w:rPr>
        <w:t>30</w:t>
      </w:r>
      <w:r>
        <w:rPr>
          <w:rFonts w:hint="eastAsia" w:ascii="仿宋" w:hAnsi="仿宋" w:eastAsia="仿宋" w:cs="仿宋"/>
          <w:sz w:val="32"/>
          <w:szCs w:val="32"/>
          <w:u w:val="none"/>
          <w:lang w:val="en-US" w:eastAsia="zh-CN"/>
        </w:rPr>
        <w:t>个日历天内无息退还。</w:t>
      </w:r>
    </w:p>
    <w:p w14:paraId="7EAFEDF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u w:val="none"/>
          <w:lang w:val="en-US" w:eastAsia="zh-CN"/>
        </w:rPr>
      </w:pPr>
      <w:r>
        <w:rPr>
          <w:rFonts w:hint="eastAsia" w:ascii="黑体" w:hAnsi="黑体" w:eastAsia="黑体" w:cs="黑体"/>
          <w:sz w:val="32"/>
          <w:szCs w:val="32"/>
          <w:u w:val="none"/>
          <w:lang w:val="en-US" w:eastAsia="zh-CN"/>
        </w:rPr>
        <w:t>二、付款方式</w:t>
      </w:r>
    </w:p>
    <w:p w14:paraId="25A7F09F">
      <w:pPr>
        <w:tabs>
          <w:tab w:val="left" w:pos="540"/>
        </w:tabs>
        <w:spacing w:line="300" w:lineRule="auto"/>
        <w:ind w:firstLine="640" w:firstLineChars="200"/>
        <w:rPr>
          <w:rFonts w:hint="eastAsia" w:ascii="仿宋" w:hAnsi="仿宋" w:eastAsia="仿宋" w:cs="楷体_GB2312"/>
          <w:color w:val="000000"/>
          <w:sz w:val="32"/>
          <w:szCs w:val="32"/>
          <w:lang w:val="en-US" w:eastAsia="zh-CN"/>
        </w:rPr>
      </w:pPr>
      <w:r>
        <w:rPr>
          <w:rFonts w:hint="eastAsia" w:ascii="仿宋" w:hAnsi="仿宋" w:eastAsia="仿宋" w:cs="楷体_GB2312"/>
          <w:color w:val="000000"/>
          <w:sz w:val="32"/>
          <w:szCs w:val="32"/>
          <w:lang w:val="en-US" w:eastAsia="zh-CN"/>
        </w:rPr>
        <w:t>此批材料无预付款，报价人自筹资金。采用月度据实结算方式，以货到现场验收合格签收数量为结算依据。</w:t>
      </w:r>
    </w:p>
    <w:p w14:paraId="6BA37E2D">
      <w:pPr>
        <w:tabs>
          <w:tab w:val="left" w:pos="540"/>
        </w:tabs>
        <w:spacing w:line="300" w:lineRule="auto"/>
        <w:ind w:firstLine="640" w:firstLineChars="200"/>
        <w:rPr>
          <w:rFonts w:hint="eastAsia" w:ascii="仿宋" w:hAnsi="仿宋" w:eastAsia="仿宋" w:cs="楷体_GB2312"/>
          <w:color w:val="000000"/>
          <w:sz w:val="32"/>
          <w:szCs w:val="32"/>
          <w:lang w:eastAsia="zh-CN"/>
        </w:rPr>
      </w:pPr>
      <w:r>
        <w:rPr>
          <w:rFonts w:hint="eastAsia" w:ascii="仿宋" w:hAnsi="仿宋" w:eastAsia="仿宋" w:cs="楷体_GB2312"/>
          <w:color w:val="000000"/>
          <w:sz w:val="32"/>
          <w:szCs w:val="32"/>
        </w:rPr>
        <w:t>2、报价人需按合同约定的供货期间进行</w:t>
      </w:r>
      <w:r>
        <w:rPr>
          <w:rFonts w:hint="eastAsia" w:ascii="仿宋" w:hAnsi="仿宋" w:eastAsia="仿宋" w:cs="楷体_GB2312"/>
          <w:color w:val="000000"/>
          <w:sz w:val="32"/>
          <w:szCs w:val="32"/>
          <w:lang w:eastAsia="zh-CN"/>
        </w:rPr>
        <w:t>供货</w:t>
      </w:r>
      <w:r>
        <w:rPr>
          <w:rFonts w:hint="eastAsia" w:ascii="仿宋" w:hAnsi="仿宋" w:eastAsia="仿宋" w:cs="楷体_GB2312"/>
          <w:color w:val="000000"/>
          <w:sz w:val="32"/>
          <w:szCs w:val="32"/>
        </w:rPr>
        <w:t>，验收合格后方可办理验收手续，根据供货数量据实结算。</w:t>
      </w:r>
    </w:p>
    <w:p w14:paraId="40497A01">
      <w:pPr>
        <w:keepNext w:val="0"/>
        <w:keepLines w:val="0"/>
        <w:pageBreakBefore w:val="0"/>
        <w:widowControl w:val="0"/>
        <w:tabs>
          <w:tab w:val="left" w:pos="540"/>
        </w:tabs>
        <w:kinsoku/>
        <w:wordWrap/>
        <w:overflowPunct/>
        <w:topLinePunct w:val="0"/>
        <w:autoSpaceDE/>
        <w:autoSpaceDN/>
        <w:bidi w:val="0"/>
        <w:adjustRightInd/>
        <w:snapToGrid/>
        <w:spacing w:line="240" w:lineRule="auto"/>
        <w:ind w:firstLine="640" w:firstLineChars="200"/>
        <w:textAlignment w:val="baseline"/>
        <w:rPr>
          <w:rFonts w:ascii="仿宋" w:hAnsi="仿宋" w:eastAsia="仿宋" w:cs="楷体_GB2312"/>
          <w:color w:val="000000"/>
          <w:sz w:val="32"/>
          <w:szCs w:val="32"/>
        </w:rPr>
      </w:pPr>
      <w:r>
        <w:rPr>
          <w:rFonts w:hint="eastAsia" w:ascii="仿宋" w:hAnsi="仿宋" w:eastAsia="仿宋" w:cs="楷体_GB2312"/>
          <w:color w:val="000000"/>
          <w:sz w:val="32"/>
          <w:szCs w:val="32"/>
        </w:rPr>
        <w:t>3、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14:paraId="7E2A8B3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三、运输及风险</w:t>
      </w:r>
    </w:p>
    <w:p w14:paraId="3DE0E9DA">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（一）运输：</w:t>
      </w:r>
      <w:r>
        <w:rPr>
          <w:rFonts w:hint="eastAsia" w:ascii="仿宋" w:hAnsi="仿宋" w:eastAsia="仿宋" w:cs="仿宋"/>
          <w:sz w:val="32"/>
          <w:szCs w:val="32"/>
          <w:u w:val="none"/>
          <w:lang w:val="en-US" w:eastAsia="zh-CN"/>
        </w:rPr>
        <w:t>运输工具、路线、承运方由乙方自行安排，全程运费、保险费由乙方承担。</w:t>
      </w:r>
    </w:p>
    <w:p w14:paraId="0865691F">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（二）风险：</w:t>
      </w:r>
      <w:r>
        <w:rPr>
          <w:rFonts w:hint="eastAsia" w:ascii="仿宋" w:hAnsi="仿宋" w:eastAsia="仿宋" w:cs="仿宋"/>
          <w:sz w:val="32"/>
          <w:szCs w:val="32"/>
          <w:u w:val="none"/>
          <w:lang w:val="en-US" w:eastAsia="zh-CN"/>
        </w:rPr>
        <w:t>货物运输、装卸过程中的损毁、灭失风险，在甲方验收签字前由乙方承担。</w:t>
      </w:r>
    </w:p>
    <w:p w14:paraId="459E458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四、交货期限</w:t>
      </w:r>
    </w:p>
    <w:p w14:paraId="590D4DE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合同生效后</w:t>
      </w:r>
      <w:r>
        <w:rPr>
          <w:rFonts w:hint="eastAsia" w:ascii="仿宋" w:hAnsi="仿宋" w:eastAsia="仿宋" w:cs="仿宋"/>
          <w:sz w:val="32"/>
          <w:szCs w:val="32"/>
          <w:u w:val="single"/>
          <w:lang w:val="en-US" w:eastAsia="zh-CN"/>
        </w:rPr>
        <w:t xml:space="preserve"> 7 </w:t>
      </w:r>
      <w:r>
        <w:rPr>
          <w:rFonts w:hint="eastAsia" w:ascii="仿宋" w:hAnsi="仿宋" w:eastAsia="仿宋" w:cs="仿宋"/>
          <w:sz w:val="32"/>
          <w:szCs w:val="32"/>
          <w:u w:val="none"/>
          <w:lang w:val="en-US" w:eastAsia="zh-CN"/>
        </w:rPr>
        <w:t>个日历天完成材料交付</w:t>
      </w:r>
      <w:r>
        <w:rPr>
          <w:rFonts w:hint="default" w:ascii="仿宋" w:hAnsi="仿宋" w:eastAsia="仿宋" w:cs="仿宋"/>
          <w:sz w:val="32"/>
          <w:szCs w:val="32"/>
          <w:u w:val="none"/>
          <w:lang w:val="en-US" w:eastAsia="zh-CN"/>
        </w:rPr>
        <w:t>。</w:t>
      </w:r>
    </w:p>
    <w:p w14:paraId="1DEEEC7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五、双方责任</w:t>
      </w:r>
    </w:p>
    <w:p w14:paraId="7D823A6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（一）甲方责任</w:t>
      </w:r>
    </w:p>
    <w:p w14:paraId="7EF4DC3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1.合同生效后，甲方负责依据时间施工需求向乙方下达供货通知，通知方式以文字形式为依据。</w:t>
      </w:r>
    </w:p>
    <w:p w14:paraId="5DDA7A3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2.甲方依据合同约定条款按时付款。</w:t>
      </w:r>
    </w:p>
    <w:p w14:paraId="4412D82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3.有权对货物质量、交货进度进行监督检查。</w:t>
      </w:r>
    </w:p>
    <w:p w14:paraId="46D969B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（二）乙方责任</w:t>
      </w:r>
    </w:p>
    <w:p w14:paraId="39B5F1A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1.严格按照合同约定的规格、质量、数量、工期供货，保证货物合规合法。</w:t>
      </w:r>
    </w:p>
    <w:p w14:paraId="3187C52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2.按时提供全套产品资质、检验资料，配合施工现场验收、复检。</w:t>
      </w:r>
    </w:p>
    <w:p w14:paraId="48EEAAB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3.不得擅自转包、委托第三方供货，不得提供假冒伪劣、以次充好产品。</w:t>
      </w:r>
    </w:p>
    <w:p w14:paraId="6A78FF5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4.合同生效后，乙方负责依据甲方的供货通知按时将货物运输至交割地址。</w:t>
      </w:r>
    </w:p>
    <w:p w14:paraId="3B151F6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5.</w:t>
      </w:r>
      <w:r>
        <w:rPr>
          <w:rFonts w:hint="default" w:ascii="仿宋" w:hAnsi="仿宋" w:eastAsia="仿宋" w:cs="仿宋"/>
          <w:sz w:val="32"/>
          <w:szCs w:val="32"/>
          <w:u w:val="none"/>
          <w:lang w:val="en-US" w:eastAsia="zh-CN"/>
        </w:rPr>
        <w:t>负责处理因产品质量、供货延迟引发的第三方投诉及损失。</w:t>
      </w:r>
    </w:p>
    <w:p w14:paraId="4A6EC42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六、违约责任</w:t>
      </w:r>
    </w:p>
    <w:p w14:paraId="75A0052A">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（一）</w:t>
      </w:r>
      <w:r>
        <w:rPr>
          <w:rFonts w:hint="eastAsia" w:ascii="仿宋" w:hAnsi="仿宋" w:eastAsia="仿宋" w:cs="仿宋"/>
          <w:sz w:val="32"/>
          <w:szCs w:val="32"/>
          <w:lang w:val="en-US" w:eastAsia="zh-CN"/>
        </w:rPr>
        <w:t>乙方逾期交货的，每逾期一日，按履约保证金的</w:t>
      </w:r>
      <w:r>
        <w:rPr>
          <w:rFonts w:hint="eastAsia" w:ascii="仿宋" w:hAnsi="仿宋" w:eastAsia="仿宋" w:cs="仿宋"/>
          <w:sz w:val="32"/>
          <w:szCs w:val="32"/>
          <w:u w:val="single"/>
          <w:lang w:val="en-US" w:eastAsia="zh-CN"/>
        </w:rPr>
        <w:t>2%</w:t>
      </w:r>
      <w:r>
        <w:rPr>
          <w:rFonts w:hint="eastAsia" w:ascii="仿宋" w:hAnsi="仿宋" w:eastAsia="仿宋" w:cs="仿宋"/>
          <w:sz w:val="32"/>
          <w:szCs w:val="32"/>
          <w:lang w:val="en-US" w:eastAsia="zh-CN"/>
        </w:rPr>
        <w:t>向甲方支付违约金；逾期超过</w:t>
      </w:r>
      <w:r>
        <w:rPr>
          <w:rFonts w:hint="eastAsia" w:ascii="仿宋" w:hAnsi="仿宋" w:eastAsia="仿宋" w:cs="仿宋"/>
          <w:sz w:val="32"/>
          <w:szCs w:val="32"/>
          <w:u w:val="single"/>
          <w:lang w:val="en-US" w:eastAsia="zh-CN"/>
        </w:rPr>
        <w:t>七</w:t>
      </w:r>
      <w:r>
        <w:rPr>
          <w:rFonts w:hint="eastAsia" w:ascii="仿宋" w:hAnsi="仿宋" w:eastAsia="仿宋" w:cs="仿宋"/>
          <w:sz w:val="32"/>
          <w:szCs w:val="32"/>
          <w:lang w:val="en-US" w:eastAsia="zh-CN"/>
        </w:rPr>
        <w:t>日，甲方有权解除合同并没收乙方全部履约保证金。</w:t>
      </w:r>
    </w:p>
    <w:p w14:paraId="1C691941">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（二）</w:t>
      </w:r>
      <w:r>
        <w:rPr>
          <w:rFonts w:hint="eastAsia" w:ascii="仿宋" w:hAnsi="仿宋" w:eastAsia="仿宋" w:cs="仿宋"/>
          <w:sz w:val="32"/>
          <w:szCs w:val="32"/>
          <w:lang w:val="en-US" w:eastAsia="zh-CN"/>
        </w:rPr>
        <w:t>乙方供货质量不合格、规格不符，甲方有权拒收、退货、解除合同，乙方须退还已收货款，并按履约保证金的</w:t>
      </w:r>
      <w:r>
        <w:rPr>
          <w:rFonts w:hint="eastAsia" w:ascii="仿宋" w:hAnsi="仿宋" w:eastAsia="仿宋" w:cs="仿宋"/>
          <w:sz w:val="32"/>
          <w:szCs w:val="32"/>
          <w:u w:val="single"/>
          <w:lang w:val="en-US" w:eastAsia="zh-CN"/>
        </w:rPr>
        <w:t>10</w:t>
      </w:r>
      <w:r>
        <w:rPr>
          <w:rFonts w:hint="eastAsia" w:ascii="仿宋" w:hAnsi="仿宋" w:eastAsia="仿宋" w:cs="仿宋"/>
          <w:sz w:val="32"/>
          <w:szCs w:val="32"/>
          <w:lang w:val="en-US" w:eastAsia="zh-CN"/>
        </w:rPr>
        <w:t>% 支付违约金，赔偿甲方工期延误、返工等全部损失。</w:t>
      </w:r>
    </w:p>
    <w:p w14:paraId="200BF9E6">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（三）</w:t>
      </w:r>
      <w:r>
        <w:rPr>
          <w:rFonts w:hint="eastAsia" w:ascii="仿宋" w:hAnsi="仿宋" w:eastAsia="仿宋" w:cs="仿宋"/>
          <w:sz w:val="32"/>
          <w:szCs w:val="32"/>
          <w:lang w:val="en-US" w:eastAsia="zh-CN"/>
        </w:rPr>
        <w:t>任何一方擅自解除合同，需向对方支付履约保证金</w:t>
      </w:r>
      <w:r>
        <w:rPr>
          <w:rFonts w:hint="eastAsia" w:ascii="仿宋" w:hAnsi="仿宋" w:eastAsia="仿宋" w:cs="仿宋"/>
          <w:sz w:val="32"/>
          <w:szCs w:val="32"/>
          <w:u w:val="single"/>
          <w:lang w:val="en-US" w:eastAsia="zh-CN"/>
        </w:rPr>
        <w:t>100</w:t>
      </w:r>
      <w:r>
        <w:rPr>
          <w:rFonts w:hint="eastAsia" w:ascii="仿宋" w:hAnsi="仿宋" w:eastAsia="仿宋" w:cs="仿宋"/>
          <w:sz w:val="32"/>
          <w:szCs w:val="32"/>
          <w:lang w:val="en-US" w:eastAsia="zh-CN"/>
        </w:rPr>
        <w:t>% 的违约金。</w:t>
      </w:r>
    </w:p>
    <w:p w14:paraId="7CBAF58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七、不可抗力</w:t>
      </w:r>
    </w:p>
    <w:p w14:paraId="09E8603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因地震、台风、洪水、疫情、政策管制等不可抗力导致本合同无法履行或延迟履行的，遭遇方应及时通知对方，并在合理期限内提供证明，双方根据影响程度协商顺延履行期限或解除合同，互不承担违约责任。</w:t>
      </w:r>
    </w:p>
    <w:p w14:paraId="0DDF6D4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八、争议解决</w:t>
      </w:r>
    </w:p>
    <w:p w14:paraId="5E2867B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本合同履行过程中发生争议，双方优先友好协商解决；协商不成的，按以下方式处理：</w:t>
      </w:r>
    </w:p>
    <w:p w14:paraId="7E929C3C">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（一）</w:t>
      </w:r>
      <w:r>
        <w:rPr>
          <w:rFonts w:hint="eastAsia" w:ascii="仿宋" w:hAnsi="仿宋" w:eastAsia="仿宋" w:cs="仿宋"/>
          <w:sz w:val="32"/>
          <w:szCs w:val="32"/>
          <w:lang w:val="en-US" w:eastAsia="zh-CN"/>
        </w:rPr>
        <w:t>向合同签订地人民法院提起诉讼；</w:t>
      </w:r>
    </w:p>
    <w:p w14:paraId="150040AF">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（二）</w:t>
      </w:r>
      <w:r>
        <w:rPr>
          <w:rFonts w:hint="eastAsia" w:ascii="仿宋" w:hAnsi="仿宋" w:eastAsia="仿宋" w:cs="仿宋"/>
          <w:sz w:val="32"/>
          <w:szCs w:val="32"/>
          <w:lang w:val="en-US" w:eastAsia="zh-CN"/>
        </w:rPr>
        <w:t>提交</w:t>
      </w:r>
      <w:r>
        <w:rPr>
          <w:rFonts w:hint="eastAsia" w:ascii="仿宋" w:hAnsi="仿宋" w:eastAsia="仿宋" w:cs="仿宋"/>
          <w:sz w:val="32"/>
          <w:szCs w:val="32"/>
          <w:u w:val="single"/>
          <w:lang w:val="en-US" w:eastAsia="zh-CN"/>
        </w:rPr>
        <w:t>货物交割地</w:t>
      </w:r>
      <w:r>
        <w:rPr>
          <w:rFonts w:hint="eastAsia" w:ascii="仿宋" w:hAnsi="仿宋" w:eastAsia="仿宋" w:cs="仿宋"/>
          <w:sz w:val="32"/>
          <w:szCs w:val="32"/>
          <w:lang w:val="en-US" w:eastAsia="zh-CN"/>
        </w:rPr>
        <w:t>仲裁委员会仲裁。</w:t>
      </w:r>
    </w:p>
    <w:p w14:paraId="3ECBA15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九、其他约定</w:t>
      </w:r>
    </w:p>
    <w:p w14:paraId="7CFE97E0">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（一）</w:t>
      </w:r>
      <w:r>
        <w:rPr>
          <w:rFonts w:hint="eastAsia" w:ascii="仿宋" w:hAnsi="仿宋" w:eastAsia="仿宋" w:cs="仿宋"/>
          <w:sz w:val="32"/>
          <w:szCs w:val="32"/>
          <w:lang w:val="en-US" w:eastAsia="zh-CN"/>
        </w:rPr>
        <w:t>形成本合同的询价文件、报价文件、澄清答疑等相关资料均视为本合同的构成部分，与本合同矛盾的以前置文件为准。</w:t>
      </w:r>
    </w:p>
    <w:p w14:paraId="55BA32FB">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（二）</w:t>
      </w:r>
      <w:r>
        <w:rPr>
          <w:rFonts w:hint="eastAsia" w:ascii="仿宋" w:hAnsi="仿宋" w:eastAsia="仿宋" w:cs="仿宋"/>
          <w:sz w:val="32"/>
          <w:szCs w:val="32"/>
          <w:lang w:val="en-US" w:eastAsia="zh-CN"/>
        </w:rPr>
        <w:t>本合同附件（采购清单、技术参数、资质文件等）与本合同具有同等法律效力。</w:t>
      </w:r>
    </w:p>
    <w:p w14:paraId="629EC5E8">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（三）</w:t>
      </w:r>
      <w:r>
        <w:rPr>
          <w:rFonts w:hint="eastAsia" w:ascii="仿宋" w:hAnsi="仿宋" w:eastAsia="仿宋" w:cs="仿宋"/>
          <w:sz w:val="32"/>
          <w:szCs w:val="32"/>
          <w:lang w:val="en-US" w:eastAsia="zh-CN"/>
        </w:rPr>
        <w:t>本合同未尽事宜，双方可签订补充协议，补充协议与本合同一致有效。</w:t>
      </w:r>
    </w:p>
    <w:p w14:paraId="33F1CFDB">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（四）</w:t>
      </w:r>
      <w:r>
        <w:rPr>
          <w:rFonts w:hint="eastAsia" w:ascii="仿宋" w:hAnsi="仿宋" w:eastAsia="仿宋" w:cs="仿宋"/>
          <w:sz w:val="32"/>
          <w:szCs w:val="32"/>
          <w:lang w:val="en-US" w:eastAsia="zh-CN"/>
        </w:rPr>
        <w:t>本合同一式四份，甲方执三份，乙方执一份，自双方签字盖章之日起生效，具有同等法律效力。</w:t>
      </w:r>
    </w:p>
    <w:p w14:paraId="774EF30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【以下无正文】</w:t>
      </w:r>
    </w:p>
    <w:p w14:paraId="15DC66B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p>
    <w:p w14:paraId="750B8A1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甲方：</w:t>
      </w:r>
      <w:r>
        <w:rPr>
          <w:rFonts w:hint="eastAsia" w:ascii="仿宋" w:hAnsi="仿宋" w:eastAsia="仿宋" w:cs="楷体_GB2312"/>
          <w:color w:val="000000"/>
          <w:sz w:val="28"/>
          <w:szCs w:val="28"/>
        </w:rPr>
        <w:t>安徽新集矿山建设工程有限公司</w:t>
      </w:r>
    </w:p>
    <w:p w14:paraId="6E983DE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统一社会信用代码：</w:t>
      </w:r>
    </w:p>
    <w:p w14:paraId="3BDDC0E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盖章：</w:t>
      </w:r>
    </w:p>
    <w:p w14:paraId="3D42335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银行账户：</w:t>
      </w:r>
    </w:p>
    <w:p w14:paraId="155D0CE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开户行：</w:t>
      </w:r>
    </w:p>
    <w:p w14:paraId="558EF80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法定代表人或代理人：</w:t>
      </w:r>
    </w:p>
    <w:p w14:paraId="50543A9B">
      <w:pPr>
        <w:keepNext w:val="0"/>
        <w:keepLines w:val="0"/>
        <w:pageBreakBefore w:val="0"/>
        <w:widowControl w:val="0"/>
        <w:kinsoku/>
        <w:wordWrap/>
        <w:overflowPunct/>
        <w:topLinePunct w:val="0"/>
        <w:autoSpaceDE/>
        <w:autoSpaceDN/>
        <w:bidi w:val="0"/>
        <w:adjustRightInd/>
        <w:snapToGrid/>
        <w:spacing w:line="560" w:lineRule="exact"/>
        <w:ind w:firstLine="1280" w:firstLineChars="4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年    月   日</w:t>
      </w:r>
    </w:p>
    <w:p w14:paraId="079ACC5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p>
    <w:p w14:paraId="290899F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p>
    <w:p w14:paraId="5CA4740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乙方：</w:t>
      </w:r>
    </w:p>
    <w:p w14:paraId="457C789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统一社会信用代码：</w:t>
      </w:r>
    </w:p>
    <w:p w14:paraId="2E342CB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盖章：</w:t>
      </w:r>
    </w:p>
    <w:p w14:paraId="12F8C22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银行账户：</w:t>
      </w:r>
    </w:p>
    <w:p w14:paraId="0DCD40C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开户行：</w:t>
      </w:r>
    </w:p>
    <w:p w14:paraId="33B08CD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法定代表人或代理人：</w:t>
      </w:r>
    </w:p>
    <w:p w14:paraId="54F97919">
      <w:pPr>
        <w:keepNext w:val="0"/>
        <w:keepLines w:val="0"/>
        <w:pageBreakBefore w:val="0"/>
        <w:widowControl w:val="0"/>
        <w:kinsoku/>
        <w:wordWrap/>
        <w:overflowPunct/>
        <w:topLinePunct w:val="0"/>
        <w:autoSpaceDE/>
        <w:autoSpaceDN/>
        <w:bidi w:val="0"/>
        <w:adjustRightInd/>
        <w:snapToGrid/>
        <w:spacing w:line="560" w:lineRule="exact"/>
        <w:ind w:firstLine="1280" w:firstLineChars="400"/>
        <w:jc w:val="left"/>
        <w:textAlignment w:val="auto"/>
        <w:rPr>
          <w:rFonts w:hint="default" w:ascii="仿宋" w:hAnsi="仿宋" w:eastAsia="仿宋" w:cs="仿宋"/>
          <w:sz w:val="32"/>
          <w:szCs w:val="32"/>
          <w:lang w:val="en-US" w:eastAsia="zh-CN"/>
        </w:rPr>
        <w:sectPr>
          <w:pgSz w:w="11906" w:h="16838"/>
          <w:pgMar w:top="2098" w:right="1474" w:bottom="1984" w:left="1587" w:header="851" w:footer="992" w:gutter="0"/>
          <w:cols w:space="425" w:num="1"/>
          <w:docGrid w:type="lines" w:linePitch="312" w:charSpace="0"/>
        </w:sectPr>
      </w:pPr>
      <w:r>
        <w:rPr>
          <w:rFonts w:hint="default" w:ascii="仿宋" w:hAnsi="仿宋" w:eastAsia="仿宋" w:cs="仿宋"/>
          <w:sz w:val="32"/>
          <w:szCs w:val="32"/>
          <w:lang w:val="en-US" w:eastAsia="zh-CN"/>
        </w:rPr>
        <w:t>年    月   日</w:t>
      </w:r>
    </w:p>
    <w:p w14:paraId="73CF162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楷体" w:hAnsi="楷体" w:eastAsia="楷体" w:cs="楷体"/>
          <w:sz w:val="32"/>
          <w:szCs w:val="32"/>
          <w:lang w:val="en-US" w:eastAsia="zh-CN"/>
        </w:rPr>
      </w:pPr>
      <w:r>
        <w:rPr>
          <w:rFonts w:hint="eastAsia" w:ascii="楷体" w:hAnsi="楷体" w:eastAsia="楷体" w:cs="楷体"/>
          <w:sz w:val="32"/>
          <w:szCs w:val="32"/>
          <w:lang w:val="en-US" w:eastAsia="zh-CN"/>
        </w:rPr>
        <w:t>附件三</w:t>
      </w:r>
    </w:p>
    <w:p w14:paraId="618648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jc w:val="center"/>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48"/>
          <w:szCs w:val="48"/>
          <w:lang w:val="en-US" w:eastAsia="zh-CN" w:bidi="ar-SA"/>
        </w:rPr>
        <w:t>询价答疑</w:t>
      </w:r>
    </w:p>
    <w:p w14:paraId="43EBBEDB">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p>
    <w:p w14:paraId="6A7FDE52">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default" w:ascii="宋体" w:hAnsi="宋体" w:eastAsia="宋体" w:cs="宋体"/>
          <w:b w:val="0"/>
          <w:bCs w:val="0"/>
          <w:color w:val="auto"/>
          <w:kern w:val="2"/>
          <w:sz w:val="28"/>
          <w:szCs w:val="28"/>
          <w:u w:val="single"/>
          <w:lang w:val="en-US" w:eastAsia="zh-CN" w:bidi="ar-SA"/>
        </w:rPr>
      </w:pPr>
      <w:r>
        <w:rPr>
          <w:rFonts w:hint="eastAsia" w:ascii="宋体" w:hAnsi="宋体" w:eastAsia="宋体" w:cs="宋体"/>
          <w:b w:val="0"/>
          <w:bCs w:val="0"/>
          <w:color w:val="auto"/>
          <w:kern w:val="2"/>
          <w:sz w:val="28"/>
          <w:szCs w:val="28"/>
          <w:lang w:val="en-US" w:eastAsia="zh-CN" w:bidi="ar-SA"/>
        </w:rPr>
        <w:t>项目名称：</w:t>
      </w:r>
      <w:r>
        <w:rPr>
          <w:rFonts w:hint="eastAsia" w:ascii="宋体" w:hAnsi="宋体" w:eastAsia="宋体" w:cs="宋体"/>
          <w:b w:val="0"/>
          <w:bCs w:val="0"/>
          <w:color w:val="auto"/>
          <w:kern w:val="2"/>
          <w:sz w:val="28"/>
          <w:szCs w:val="28"/>
          <w:u w:val="single"/>
          <w:lang w:val="en-US" w:eastAsia="zh-CN" w:bidi="ar-SA"/>
        </w:rPr>
        <w:t xml:space="preserve">                </w:t>
      </w:r>
    </w:p>
    <w:p w14:paraId="29EC1D11">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答疑日期：</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年</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月</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日</w:t>
      </w:r>
    </w:p>
    <w:p w14:paraId="44CA97FE">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一、答疑说明：本次答疑为统一书面答疑，答疑内容与询价文件具有同等法律效力，对所有供应商一致适用。</w:t>
      </w:r>
    </w:p>
    <w:p w14:paraId="6E06838B">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二、供应商疑问及统一回复：</w:t>
      </w:r>
    </w:p>
    <w:p w14:paraId="3D91F3FF">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u w:val="single"/>
          <w:lang w:val="en-US" w:eastAsia="zh-CN" w:bidi="ar-SA"/>
        </w:rPr>
      </w:pPr>
      <w:r>
        <w:rPr>
          <w:rFonts w:hint="eastAsia" w:ascii="宋体" w:hAnsi="宋体" w:eastAsia="宋体" w:cs="宋体"/>
          <w:b w:val="0"/>
          <w:bCs w:val="0"/>
          <w:color w:val="auto"/>
          <w:kern w:val="2"/>
          <w:sz w:val="28"/>
          <w:szCs w:val="28"/>
          <w:lang w:val="en-US" w:eastAsia="zh-CN" w:bidi="ar-SA"/>
        </w:rPr>
        <w:t>1.疑问内容：</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统一回复：</w:t>
      </w:r>
      <w:r>
        <w:rPr>
          <w:rFonts w:hint="eastAsia" w:ascii="宋体" w:hAnsi="宋体" w:eastAsia="宋体" w:cs="宋体"/>
          <w:b w:val="0"/>
          <w:bCs w:val="0"/>
          <w:color w:val="auto"/>
          <w:kern w:val="2"/>
          <w:sz w:val="28"/>
          <w:szCs w:val="28"/>
          <w:u w:val="single"/>
          <w:lang w:val="en-US" w:eastAsia="zh-CN" w:bidi="ar-SA"/>
        </w:rPr>
        <w:t xml:space="preserve">                                                  </w:t>
      </w:r>
    </w:p>
    <w:p w14:paraId="06D337A0">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2.疑问内容：</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统一回复：</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三、其他说明：无其他疑问，本次答疑为最终答疑，不再另行澄清。</w:t>
      </w:r>
    </w:p>
    <w:p w14:paraId="0C9F7004">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p>
    <w:p w14:paraId="20AB3991">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u w:val="single"/>
          <w:lang w:val="en-US" w:eastAsia="zh-CN" w:bidi="ar-SA"/>
        </w:rPr>
      </w:pPr>
      <w:r>
        <w:rPr>
          <w:rFonts w:hint="eastAsia" w:ascii="宋体" w:hAnsi="宋体" w:eastAsia="宋体" w:cs="宋体"/>
          <w:b w:val="0"/>
          <w:bCs w:val="0"/>
          <w:color w:val="auto"/>
          <w:kern w:val="2"/>
          <w:sz w:val="28"/>
          <w:szCs w:val="28"/>
          <w:lang w:val="en-US" w:eastAsia="zh-CN" w:bidi="ar-SA"/>
        </w:rPr>
        <w:t>经办人签字：</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监督人签字：</w:t>
      </w:r>
      <w:r>
        <w:rPr>
          <w:rFonts w:hint="eastAsia" w:ascii="宋体" w:hAnsi="宋体" w:eastAsia="宋体" w:cs="宋体"/>
          <w:b w:val="0"/>
          <w:bCs w:val="0"/>
          <w:color w:val="auto"/>
          <w:kern w:val="2"/>
          <w:sz w:val="28"/>
          <w:szCs w:val="28"/>
          <w:u w:val="single"/>
          <w:lang w:val="en-US" w:eastAsia="zh-CN" w:bidi="ar-SA"/>
        </w:rPr>
        <w:t xml:space="preserve">              </w:t>
      </w:r>
    </w:p>
    <w:p w14:paraId="0212BBAD">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u w:val="single"/>
          <w:lang w:val="en-US" w:eastAsia="zh-CN" w:bidi="ar-SA"/>
        </w:rPr>
      </w:pPr>
    </w:p>
    <w:p w14:paraId="3DBDD72A">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p>
    <w:p w14:paraId="1A7BA8C4">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采购单位（盖章）：</w:t>
      </w:r>
      <w:r>
        <w:rPr>
          <w:rFonts w:hint="eastAsia" w:ascii="仿宋" w:hAnsi="仿宋" w:eastAsia="仿宋" w:cs="楷体_GB2312"/>
          <w:color w:val="000000"/>
          <w:sz w:val="28"/>
          <w:szCs w:val="28"/>
          <w:lang w:eastAsia="zh-CN"/>
        </w:rPr>
        <w:t>淮南市九龙文化陵园</w:t>
      </w:r>
      <w:r>
        <w:rPr>
          <w:rFonts w:hint="eastAsia" w:ascii="仿宋" w:hAnsi="仿宋" w:eastAsia="仿宋" w:cs="楷体_GB2312"/>
          <w:color w:val="000000"/>
          <w:sz w:val="28"/>
          <w:szCs w:val="28"/>
        </w:rPr>
        <w:t>项目</w:t>
      </w:r>
    </w:p>
    <w:p w14:paraId="392BF643">
      <w:pPr>
        <w:jc w:val="both"/>
        <w:rPr>
          <w:rFonts w:hint="default" w:ascii="楷体" w:hAnsi="楷体" w:eastAsia="楷体" w:cs="楷体"/>
          <w:b w:val="0"/>
          <w:bCs/>
          <w:sz w:val="32"/>
          <w:szCs w:val="32"/>
          <w:lang w:val="en-US" w:eastAsia="zh-CN"/>
        </w:rPr>
        <w:sectPr>
          <w:pgSz w:w="11906" w:h="16838"/>
          <w:pgMar w:top="2098" w:right="1474" w:bottom="1984" w:left="1587" w:header="851" w:footer="992" w:gutter="0"/>
          <w:cols w:space="425" w:num="1"/>
          <w:docGrid w:type="lines" w:linePitch="312" w:charSpace="0"/>
        </w:sectPr>
      </w:pPr>
    </w:p>
    <w:p w14:paraId="6740B43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楷体" w:hAnsi="楷体" w:eastAsia="楷体" w:cs="楷体"/>
          <w:sz w:val="32"/>
          <w:szCs w:val="32"/>
          <w:lang w:val="en-US" w:eastAsia="zh-CN"/>
        </w:rPr>
      </w:pPr>
      <w:r>
        <w:rPr>
          <w:rFonts w:hint="eastAsia" w:ascii="楷体" w:hAnsi="楷体" w:eastAsia="楷体" w:cs="楷体"/>
          <w:sz w:val="32"/>
          <w:szCs w:val="32"/>
          <w:lang w:val="en-US" w:eastAsia="zh-CN"/>
        </w:rPr>
        <w:t>附件四</w:t>
      </w:r>
    </w:p>
    <w:p w14:paraId="5CF102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jc w:val="center"/>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48"/>
          <w:szCs w:val="48"/>
          <w:lang w:val="en-US" w:eastAsia="zh-CN" w:bidi="ar-SA"/>
        </w:rPr>
        <w:t>中标通知书</w:t>
      </w:r>
    </w:p>
    <w:p w14:paraId="4C6643F3">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p>
    <w:p w14:paraId="2F21B2B0">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有限公司：</w:t>
      </w:r>
    </w:p>
    <w:p w14:paraId="72DB8931">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贵司参与我司</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材料询比采购，经公开报价、定时解密开标、综合比价评审及1个工作日公示无异议，现确定贵司为本次采购成交单位。</w:t>
      </w:r>
    </w:p>
    <w:p w14:paraId="4D03D983">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成交金额：人民币</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元（¥</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w:t>
      </w:r>
    </w:p>
    <w:p w14:paraId="02A2F4A3">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请贵司收到本通知后3个工作日内与我司对接合同签订及备货供货事宜，严格按照询价文件、报价承诺及合同条款履约。</w:t>
      </w:r>
    </w:p>
    <w:p w14:paraId="0B1EC18B">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特此通知。</w:t>
      </w:r>
    </w:p>
    <w:p w14:paraId="64112406">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p>
    <w:p w14:paraId="2BAA7E28">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p>
    <w:p w14:paraId="01C28933">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color w:val="000000"/>
          <w:sz w:val="28"/>
          <w:szCs w:val="28"/>
          <w:lang w:eastAsia="zh-CN"/>
        </w:rPr>
        <w:t>淮南市九龙文化陵园</w:t>
      </w:r>
      <w:r>
        <w:rPr>
          <w:rFonts w:hint="eastAsia" w:ascii="宋体" w:hAnsi="宋体" w:eastAsia="宋体" w:cs="宋体"/>
          <w:color w:val="000000"/>
          <w:sz w:val="28"/>
          <w:szCs w:val="28"/>
        </w:rPr>
        <w:t>项目</w:t>
      </w:r>
      <w:r>
        <w:rPr>
          <w:rFonts w:hint="eastAsia" w:ascii="宋体" w:hAnsi="宋体" w:eastAsia="宋体" w:cs="宋体"/>
          <w:b w:val="0"/>
          <w:bCs w:val="0"/>
          <w:color w:val="auto"/>
          <w:kern w:val="2"/>
          <w:sz w:val="28"/>
          <w:szCs w:val="28"/>
          <w:lang w:val="en-US" w:eastAsia="zh-CN" w:bidi="ar-SA"/>
        </w:rPr>
        <w:t>（盖章）</w:t>
      </w:r>
    </w:p>
    <w:p w14:paraId="36BCF524">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u w:val="single"/>
          <w:lang w:val="en-US" w:eastAsia="zh-CN" w:bidi="ar-SA"/>
        </w:rPr>
      </w:pPr>
    </w:p>
    <w:p w14:paraId="243AEA20">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年</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月</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日</w:t>
      </w:r>
    </w:p>
    <w:p w14:paraId="1D12E93C">
      <w:pPr>
        <w:jc w:val="both"/>
        <w:rPr>
          <w:rFonts w:hint="default" w:ascii="楷体" w:hAnsi="楷体" w:eastAsia="楷体" w:cs="楷体"/>
          <w:b w:val="0"/>
          <w:bCs/>
          <w:sz w:val="32"/>
          <w:szCs w:val="32"/>
          <w:lang w:val="en-US" w:eastAsia="zh-CN"/>
        </w:rPr>
        <w:sectPr>
          <w:pgSz w:w="11906" w:h="16838"/>
          <w:pgMar w:top="2098" w:right="1474" w:bottom="1984" w:left="1587" w:header="851" w:footer="992" w:gutter="0"/>
          <w:cols w:space="425" w:num="1"/>
          <w:docGrid w:type="lines" w:linePitch="312" w:charSpace="0"/>
        </w:sectPr>
      </w:pPr>
    </w:p>
    <w:p w14:paraId="48608578">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default" w:ascii="楷体" w:hAnsi="楷体" w:eastAsia="楷体" w:cs="楷体"/>
          <w:b w:val="0"/>
          <w:bCs w:val="0"/>
          <w:color w:val="auto"/>
          <w:kern w:val="2"/>
          <w:sz w:val="32"/>
          <w:szCs w:val="32"/>
          <w:lang w:val="en-US" w:eastAsia="zh-CN" w:bidi="ar-SA"/>
        </w:rPr>
      </w:pPr>
      <w:r>
        <w:rPr>
          <w:rFonts w:hint="eastAsia" w:ascii="楷体" w:hAnsi="楷体" w:eastAsia="楷体" w:cs="楷体"/>
          <w:b w:val="0"/>
          <w:bCs w:val="0"/>
          <w:color w:val="auto"/>
          <w:kern w:val="2"/>
          <w:sz w:val="32"/>
          <w:szCs w:val="32"/>
          <w:lang w:val="en-US" w:eastAsia="zh-CN" w:bidi="ar-SA"/>
        </w:rPr>
        <w:t>附件五</w:t>
      </w:r>
    </w:p>
    <w:p w14:paraId="6CFECB6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4"/>
          <w:szCs w:val="24"/>
        </w:rPr>
      </w:pPr>
      <w:r>
        <w:rPr>
          <w:rFonts w:hint="eastAsia" w:ascii="宋体" w:hAnsi="宋体" w:eastAsia="宋体" w:cs="宋体"/>
          <w:b/>
          <w:bCs/>
          <w:sz w:val="32"/>
          <w:szCs w:val="32"/>
        </w:rPr>
        <w:t>廉洁协议书</w:t>
      </w:r>
    </w:p>
    <w:p w14:paraId="27089EC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甲方：</w:t>
      </w:r>
      <w:r>
        <w:rPr>
          <w:rFonts w:hint="eastAsia" w:ascii="仿宋" w:hAnsi="仿宋" w:eastAsia="仿宋" w:cs="楷体_GB2312"/>
          <w:color w:val="000000"/>
          <w:sz w:val="28"/>
          <w:szCs w:val="28"/>
        </w:rPr>
        <w:t>安徽新集矿山建设工程有限公司</w:t>
      </w:r>
    </w:p>
    <w:p w14:paraId="0ADD641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乙方：</w:t>
      </w:r>
    </w:p>
    <w:p w14:paraId="64C1E64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000000"/>
          <w:sz w:val="24"/>
          <w:szCs w:val="24"/>
        </w:rPr>
      </w:pPr>
    </w:p>
    <w:p w14:paraId="3334C02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为了增强甲乙双方依法经营、廉洁从业意识，完善自我</w:t>
      </w:r>
      <w:r>
        <w:rPr>
          <w:rFonts w:hint="eastAsia" w:ascii="宋体" w:hAnsi="宋体" w:eastAsia="宋体" w:cs="宋体"/>
          <w:color w:val="000000"/>
          <w:spacing w:val="6"/>
          <w:sz w:val="24"/>
          <w:szCs w:val="24"/>
        </w:rPr>
        <w:t>约束、自我监督机制，营造守法诚信、廉洁高效的工作环境，</w:t>
      </w:r>
      <w:r>
        <w:rPr>
          <w:rFonts w:hint="eastAsia" w:ascii="宋体" w:hAnsi="宋体" w:eastAsia="宋体" w:cs="宋体"/>
          <w:color w:val="000000"/>
          <w:sz w:val="24"/>
          <w:szCs w:val="24"/>
        </w:rPr>
        <w:t>防止发生违法违纪行为，保护国家、集体和当事人的合法权益，根据国家有关法律法规和廉洁自律规定，特订立本廉洁协议书：</w:t>
      </w:r>
    </w:p>
    <w:p w14:paraId="687C5E41">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color w:val="000000"/>
          <w:sz w:val="24"/>
          <w:szCs w:val="24"/>
        </w:rPr>
      </w:pPr>
      <w:r>
        <w:rPr>
          <w:rFonts w:hint="eastAsia" w:ascii="宋体" w:hAnsi="宋体" w:eastAsia="宋体" w:cs="宋体"/>
          <w:b/>
          <w:bCs/>
          <w:color w:val="000000"/>
          <w:sz w:val="24"/>
          <w:szCs w:val="24"/>
        </w:rPr>
        <w:t>第一条 </w:t>
      </w:r>
      <w:r>
        <w:rPr>
          <w:rFonts w:hint="eastAsia"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rPr>
        <w:t>甲、乙双方的共同责任</w:t>
      </w:r>
      <w:r>
        <w:rPr>
          <w:rFonts w:hint="eastAsia" w:ascii="宋体" w:hAnsi="宋体" w:eastAsia="宋体" w:cs="宋体"/>
          <w:color w:val="000000"/>
          <w:sz w:val="24"/>
          <w:szCs w:val="24"/>
        </w:rPr>
        <w:t> </w:t>
      </w:r>
    </w:p>
    <w:p w14:paraId="267A3DE7">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（一）严格遵守国家有关</w:t>
      </w:r>
      <w:r>
        <w:rPr>
          <w:rFonts w:hint="eastAsia" w:ascii="宋体" w:hAnsi="宋体" w:eastAsia="宋体" w:cs="宋体"/>
          <w:color w:val="000000"/>
          <w:sz w:val="24"/>
          <w:szCs w:val="24"/>
          <w:lang w:val="en-US" w:eastAsia="zh-CN"/>
        </w:rPr>
        <w:t>工程项目、</w:t>
      </w:r>
      <w:r>
        <w:rPr>
          <w:rFonts w:hint="eastAsia" w:ascii="宋体" w:hAnsi="宋体" w:eastAsia="宋体" w:cs="宋体"/>
          <w:color w:val="000000"/>
          <w:sz w:val="24"/>
          <w:szCs w:val="24"/>
        </w:rPr>
        <w:t>物资采购、招标投标等市场经济活动的法律法规、政策以及廉政建设规定。 </w:t>
      </w:r>
    </w:p>
    <w:p w14:paraId="4BB354B0">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（二）严格履行合同约定，自觉承担合同义务。 </w:t>
      </w:r>
    </w:p>
    <w:p w14:paraId="5E2C3191">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（三）业务活动必须坚持公平、公正、公开和诚实守信的原则（除法律法规另有规定者外），不得为获取不正当利益损害国家、集体和对方利益，不违反</w:t>
      </w:r>
      <w:r>
        <w:rPr>
          <w:rFonts w:hint="eastAsia" w:ascii="宋体" w:hAnsi="宋体" w:eastAsia="宋体" w:cs="宋体"/>
          <w:color w:val="000000"/>
          <w:sz w:val="24"/>
          <w:szCs w:val="24"/>
          <w:lang w:val="en-US" w:eastAsia="zh-CN"/>
        </w:rPr>
        <w:t>工程项目、</w:t>
      </w:r>
      <w:r>
        <w:rPr>
          <w:rFonts w:hint="eastAsia" w:ascii="宋体" w:hAnsi="宋体" w:eastAsia="宋体" w:cs="宋体"/>
          <w:color w:val="000000"/>
          <w:sz w:val="24"/>
          <w:szCs w:val="24"/>
        </w:rPr>
        <w:t>物资采购、招标投标等方面的规章制度。 </w:t>
      </w:r>
    </w:p>
    <w:p w14:paraId="76118A05">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（四）建立健全自我制约制度，开展廉洁教育，公布举报电话，监督并认真查处违法违纪行为。</w:t>
      </w:r>
    </w:p>
    <w:p w14:paraId="050EDA4D">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（五）发现对方在业务活动中有违规、违纪、违法行为的，应及时提醒对方，情节严重的，应向有关纪检监察部门举报。</w:t>
      </w:r>
    </w:p>
    <w:p w14:paraId="4FA4C331">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color w:val="000000"/>
          <w:sz w:val="24"/>
          <w:szCs w:val="24"/>
        </w:rPr>
      </w:pPr>
      <w:r>
        <w:rPr>
          <w:rFonts w:hint="eastAsia" w:ascii="宋体" w:hAnsi="宋体" w:eastAsia="宋体" w:cs="宋体"/>
          <w:b/>
          <w:bCs/>
          <w:color w:val="000000"/>
          <w:sz w:val="24"/>
          <w:szCs w:val="24"/>
        </w:rPr>
        <w:t>第二条  甲方的责任</w:t>
      </w:r>
      <w:r>
        <w:rPr>
          <w:rFonts w:hint="eastAsia" w:ascii="宋体" w:hAnsi="宋体" w:eastAsia="宋体" w:cs="宋体"/>
          <w:color w:val="000000"/>
          <w:sz w:val="24"/>
          <w:szCs w:val="24"/>
        </w:rPr>
        <w:t> </w:t>
      </w:r>
    </w:p>
    <w:p w14:paraId="0B4880EB">
      <w:pPr>
        <w:keepNext w:val="0"/>
        <w:keepLines w:val="0"/>
        <w:pageBreakBefore w:val="0"/>
        <w:widowControl w:val="0"/>
        <w:kinsoku/>
        <w:wordWrap/>
        <w:overflowPunct/>
        <w:topLinePunct w:val="0"/>
        <w:autoSpaceDE/>
        <w:autoSpaceDN/>
        <w:bidi w:val="0"/>
        <w:adjustRightInd/>
        <w:snapToGrid/>
        <w:spacing w:line="440" w:lineRule="exact"/>
        <w:ind w:firstLine="456" w:firstLineChars="200"/>
        <w:textAlignment w:val="auto"/>
        <w:rPr>
          <w:rFonts w:hint="eastAsia" w:ascii="宋体" w:hAnsi="宋体" w:eastAsia="宋体" w:cs="宋体"/>
          <w:color w:val="000000"/>
          <w:sz w:val="24"/>
          <w:szCs w:val="24"/>
        </w:rPr>
      </w:pPr>
      <w:r>
        <w:rPr>
          <w:rFonts w:hint="eastAsia" w:ascii="宋体" w:hAnsi="宋体" w:eastAsia="宋体" w:cs="宋体"/>
          <w:color w:val="000000"/>
          <w:spacing w:val="-6"/>
          <w:sz w:val="24"/>
          <w:szCs w:val="24"/>
        </w:rPr>
        <w:t>甲方相关工作人员，在业务活动的事前、事中、事后，</w:t>
      </w:r>
      <w:r>
        <w:rPr>
          <w:rFonts w:hint="eastAsia" w:ascii="宋体" w:hAnsi="宋体" w:eastAsia="宋体" w:cs="宋体"/>
          <w:color w:val="000000"/>
          <w:sz w:val="24"/>
          <w:szCs w:val="24"/>
        </w:rPr>
        <w:t>应遵守以下规定： </w:t>
      </w:r>
    </w:p>
    <w:p w14:paraId="6247F6C5">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w:t>
      </w:r>
      <w:r>
        <w:rPr>
          <w:rFonts w:hint="eastAsia" w:ascii="宋体" w:hAnsi="宋体" w:eastAsia="宋体" w:cs="宋体"/>
          <w:color w:val="000000"/>
          <w:sz w:val="24"/>
          <w:szCs w:val="24"/>
          <w:lang w:val="en-US" w:eastAsia="zh-CN"/>
        </w:rPr>
        <w:t>严格遵守《中国共产党廉洁自律准则》</w:t>
      </w:r>
      <w:r>
        <w:rPr>
          <w:rFonts w:hint="eastAsia" w:ascii="宋体" w:hAnsi="宋体" w:eastAsia="宋体" w:cs="宋体"/>
          <w:color w:val="000000"/>
          <w:sz w:val="24"/>
          <w:szCs w:val="24"/>
        </w:rPr>
        <w:t>，建立企业诚信档案。  </w:t>
      </w:r>
    </w:p>
    <w:p w14:paraId="797762BF">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（二）按照公平、公正、公开和诚实守信的原则开展各项业务活动，为乙方提供公平的竞争环境与平台。  </w:t>
      </w:r>
    </w:p>
    <w:p w14:paraId="2D630647">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（三）不向乙方泄漏涉及有关业务活动的秘密。  </w:t>
      </w:r>
    </w:p>
    <w:p w14:paraId="12D96B5D">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（四）不参与影响相关工作正常和公正开展的其他活动。 </w:t>
      </w:r>
    </w:p>
    <w:p w14:paraId="3A855EB2">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（五）不在乙方和相关单位报销任何应由甲方或个人支付的费用。</w:t>
      </w:r>
    </w:p>
    <w:p w14:paraId="47EC9B18">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（六）不要求、暗示及接受乙方和相关单位为个人装修住房、婚丧嫁娶、配偶子女的工作安排以及境内外旅游等提供方便。 </w:t>
      </w:r>
    </w:p>
    <w:p w14:paraId="2327596C">
      <w:pPr>
        <w:keepNext w:val="0"/>
        <w:keepLines w:val="0"/>
        <w:pageBreakBefore w:val="0"/>
        <w:widowControl w:val="0"/>
        <w:kinsoku/>
        <w:wordWrap/>
        <w:overflowPunct/>
        <w:topLinePunct w:val="0"/>
        <w:autoSpaceDE/>
        <w:autoSpaceDN/>
        <w:bidi w:val="0"/>
        <w:adjustRightInd/>
        <w:snapToGrid/>
        <w:spacing w:line="440" w:lineRule="exact"/>
        <w:ind w:firstLine="342" w:firstLineChars="150"/>
        <w:textAlignment w:val="auto"/>
        <w:rPr>
          <w:rFonts w:hint="eastAsia" w:ascii="宋体" w:hAnsi="宋体" w:eastAsia="宋体" w:cs="宋体"/>
          <w:color w:val="000000"/>
          <w:sz w:val="24"/>
          <w:szCs w:val="24"/>
        </w:rPr>
      </w:pPr>
      <w:r>
        <w:rPr>
          <w:rFonts w:hint="eastAsia" w:ascii="宋体" w:hAnsi="宋体" w:eastAsia="宋体" w:cs="宋体"/>
          <w:color w:val="000000"/>
          <w:spacing w:val="-6"/>
          <w:sz w:val="24"/>
          <w:szCs w:val="24"/>
        </w:rPr>
        <w:t>（七）不收受或索取红包、礼金、购物卡、有价证券、</w:t>
      </w:r>
      <w:r>
        <w:rPr>
          <w:rFonts w:hint="eastAsia" w:ascii="宋体" w:hAnsi="宋体" w:eastAsia="宋体" w:cs="宋体"/>
          <w:color w:val="000000"/>
          <w:sz w:val="24"/>
          <w:szCs w:val="24"/>
        </w:rPr>
        <w:t>贵重物品、感谢费和好处费等非正当利益。 </w:t>
      </w:r>
    </w:p>
    <w:p w14:paraId="7A4EC75F">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（八）不向乙方介绍配偶、子女、亲属参与与甲方有关的经济活动，不得以任何理由向乙方和相关单位推荐第三方单位。 </w:t>
      </w:r>
    </w:p>
    <w:p w14:paraId="39AEACC8">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（九）不违反《中共中央纪委关于严格禁止利用职务上的便利谋取不正当利益的若干规定》的内容。 </w:t>
      </w:r>
    </w:p>
    <w:p w14:paraId="3C67BBFF">
      <w:pPr>
        <w:keepNext w:val="0"/>
        <w:keepLines w:val="0"/>
        <w:pageBreakBefore w:val="0"/>
        <w:widowControl w:val="0"/>
        <w:kinsoku/>
        <w:wordWrap/>
        <w:overflowPunct/>
        <w:topLinePunct w:val="0"/>
        <w:autoSpaceDE/>
        <w:autoSpaceDN/>
        <w:bidi w:val="0"/>
        <w:adjustRightInd/>
        <w:snapToGrid/>
        <w:spacing w:line="440" w:lineRule="exact"/>
        <w:ind w:firstLine="361" w:firstLineChars="150"/>
        <w:textAlignment w:val="auto"/>
        <w:rPr>
          <w:rFonts w:hint="eastAsia" w:ascii="宋体" w:hAnsi="宋体" w:eastAsia="宋体" w:cs="宋体"/>
          <w:b/>
          <w:bCs/>
          <w:color w:val="000000"/>
          <w:sz w:val="24"/>
          <w:szCs w:val="24"/>
          <w:lang w:eastAsia="zh-CN"/>
        </w:rPr>
      </w:pPr>
      <w:r>
        <w:rPr>
          <w:rFonts w:hint="eastAsia" w:ascii="宋体" w:hAnsi="宋体" w:eastAsia="宋体" w:cs="宋体"/>
          <w:b/>
          <w:bCs/>
          <w:color w:val="000000"/>
          <w:sz w:val="24"/>
          <w:szCs w:val="24"/>
        </w:rPr>
        <w:t xml:space="preserve">第三条 </w:t>
      </w:r>
      <w:r>
        <w:rPr>
          <w:rFonts w:hint="eastAsia"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rPr>
        <w:t xml:space="preserve"> 乙方的责任</w:t>
      </w:r>
    </w:p>
    <w:p w14:paraId="593285B4">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在与甲方业务交往过程中，按照有关法律法规和程序开展工作，严格执行国家的有关方针、政策，并遵守以下规定： </w:t>
      </w:r>
    </w:p>
    <w:p w14:paraId="426894BA">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（一）不以任何理由为甲方和相关单位报销应由对方或个人支付的费用。 </w:t>
      </w:r>
    </w:p>
    <w:p w14:paraId="03590CDD">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（二）不以任何理由向甲方负责人及其工作人员赠送红包、礼金、购物卡、有价证券、贵重物品、感谢费和好处费等非正当利益。 </w:t>
      </w:r>
    </w:p>
    <w:p w14:paraId="3A74D576">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（三）不准为甲方、与甲方相关的单位或个人装修住房、婚丧嫁取、配偶子女的工作安排以及境内外旅游等提供方便。 </w:t>
      </w:r>
    </w:p>
    <w:p w14:paraId="52577147">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（四）不得以谋取非正当利益为目的，擅自与甲方工作人员就业务问题进行私下商谈或者达成利益默契。</w:t>
      </w:r>
    </w:p>
    <w:p w14:paraId="416C6DDC">
      <w:pPr>
        <w:keepNext w:val="0"/>
        <w:keepLines w:val="0"/>
        <w:pageBreakBefore w:val="0"/>
        <w:widowControl w:val="0"/>
        <w:kinsoku/>
        <w:wordWrap/>
        <w:overflowPunct/>
        <w:topLinePunct w:val="0"/>
        <w:autoSpaceDE/>
        <w:autoSpaceDN/>
        <w:bidi w:val="0"/>
        <w:adjustRightInd/>
        <w:snapToGrid/>
        <w:spacing w:line="440" w:lineRule="exact"/>
        <w:ind w:firstLine="361" w:firstLineChars="150"/>
        <w:textAlignment w:val="auto"/>
        <w:rPr>
          <w:rFonts w:hint="eastAsia" w:ascii="宋体" w:hAnsi="宋体" w:eastAsia="宋体" w:cs="宋体"/>
          <w:color w:val="000000"/>
          <w:sz w:val="24"/>
          <w:szCs w:val="24"/>
        </w:rPr>
      </w:pPr>
      <w:r>
        <w:rPr>
          <w:rFonts w:hint="eastAsia" w:ascii="宋体" w:hAnsi="宋体" w:eastAsia="宋体" w:cs="宋体"/>
          <w:b/>
          <w:bCs/>
          <w:color w:val="000000"/>
          <w:sz w:val="24"/>
          <w:szCs w:val="24"/>
        </w:rPr>
        <w:t>第四条</w:t>
      </w:r>
      <w:r>
        <w:rPr>
          <w:rFonts w:hint="eastAsia"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rPr>
        <w:t> 相关责任 </w:t>
      </w:r>
    </w:p>
    <w:p w14:paraId="08EF01F9">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（一）甲方违反本廉洁协议书第一、二条规定的，一经查实，严格按照管理权限，依据有关党纪、法律法规、规章制度给予纪律处分或组织处理；涉嫌犯罪的，移送司法机关依法追究刑事责任。 </w:t>
      </w:r>
    </w:p>
    <w:p w14:paraId="36A30F54">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（二）乙方违反本廉洁协议书第一、三条规定的，一经查实，根据</w:t>
      </w:r>
      <w:r>
        <w:rPr>
          <w:rFonts w:hint="eastAsia" w:ascii="宋体" w:hAnsi="宋体" w:eastAsia="宋体" w:cs="宋体"/>
          <w:color w:val="000000"/>
          <w:sz w:val="24"/>
          <w:szCs w:val="24"/>
          <w:lang w:val="en-US" w:eastAsia="zh-CN"/>
        </w:rPr>
        <w:t>安徽新集煤电（新集建工）公司</w:t>
      </w:r>
      <w:r>
        <w:rPr>
          <w:rFonts w:hint="eastAsia" w:ascii="宋体" w:hAnsi="宋体" w:eastAsia="宋体" w:cs="宋体"/>
          <w:color w:val="000000"/>
          <w:sz w:val="24"/>
          <w:szCs w:val="24"/>
        </w:rPr>
        <w:t>有关规定，对乙方进行处理。涉嫌犯罪的，移送司法机关依法追究刑事责任。</w:t>
      </w:r>
    </w:p>
    <w:p w14:paraId="08DA59A6">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（三）乙方违反本廉洁协议书第一、三条规定，给甲方单位造成经济损失的，应依法予以赔偿。</w:t>
      </w:r>
    </w:p>
    <w:p w14:paraId="35A5E0FD">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default" w:ascii="宋体" w:hAnsi="宋体" w:eastAsia="宋体" w:cs="宋体"/>
          <w:color w:val="000000"/>
          <w:sz w:val="24"/>
          <w:szCs w:val="24"/>
          <w:u w:val="single"/>
          <w:lang w:val="en-US" w:eastAsia="zh-CN"/>
        </w:rPr>
      </w:pPr>
      <w:r>
        <w:rPr>
          <w:rFonts w:hint="eastAsia" w:ascii="宋体" w:hAnsi="宋体" w:eastAsia="宋体" w:cs="宋体"/>
          <w:color w:val="000000"/>
          <w:sz w:val="24"/>
          <w:szCs w:val="24"/>
        </w:rPr>
        <w:t>（</w:t>
      </w:r>
      <w:r>
        <w:rPr>
          <w:rFonts w:hint="eastAsia" w:ascii="宋体" w:hAnsi="宋体" w:eastAsia="宋体" w:cs="宋体"/>
          <w:color w:val="000000"/>
          <w:sz w:val="24"/>
          <w:szCs w:val="24"/>
          <w:lang w:val="en-US" w:eastAsia="zh-CN"/>
        </w:rPr>
        <w:t>四</w:t>
      </w:r>
      <w:r>
        <w:rPr>
          <w:rFonts w:hint="eastAsia" w:ascii="宋体" w:hAnsi="宋体" w:eastAsia="宋体" w:cs="宋体"/>
          <w:color w:val="000000"/>
          <w:sz w:val="24"/>
          <w:szCs w:val="24"/>
        </w:rPr>
        <w:t>）</w:t>
      </w:r>
      <w:r>
        <w:rPr>
          <w:rFonts w:hint="eastAsia" w:ascii="宋体" w:hAnsi="宋体" w:eastAsia="宋体" w:cs="宋体"/>
          <w:color w:val="000000"/>
          <w:sz w:val="24"/>
          <w:szCs w:val="24"/>
          <w:lang w:val="en-US" w:eastAsia="zh-CN"/>
        </w:rPr>
        <w:t>公司纪委联系电话：</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w:t>
      </w:r>
    </w:p>
    <w:p w14:paraId="7C76B68A">
      <w:pPr>
        <w:keepNext w:val="0"/>
        <w:keepLines w:val="0"/>
        <w:pageBreakBefore w:val="0"/>
        <w:widowControl w:val="0"/>
        <w:kinsoku/>
        <w:wordWrap/>
        <w:overflowPunct/>
        <w:topLinePunct w:val="0"/>
        <w:autoSpaceDE/>
        <w:autoSpaceDN/>
        <w:bidi w:val="0"/>
        <w:adjustRightInd/>
        <w:snapToGrid/>
        <w:spacing w:line="440" w:lineRule="exact"/>
        <w:ind w:firstLine="361" w:firstLineChars="150"/>
        <w:textAlignment w:val="auto"/>
        <w:rPr>
          <w:rFonts w:hint="eastAsia" w:ascii="宋体" w:hAnsi="宋体" w:eastAsia="宋体" w:cs="宋体"/>
          <w:color w:val="000000"/>
          <w:sz w:val="24"/>
          <w:szCs w:val="24"/>
        </w:rPr>
      </w:pPr>
      <w:r>
        <w:rPr>
          <w:rFonts w:hint="eastAsia" w:ascii="宋体" w:hAnsi="宋体" w:eastAsia="宋体" w:cs="宋体"/>
          <w:b/>
          <w:bCs/>
          <w:color w:val="000000"/>
          <w:sz w:val="24"/>
          <w:szCs w:val="24"/>
        </w:rPr>
        <w:t>第五条</w:t>
      </w:r>
      <w:r>
        <w:rPr>
          <w:rFonts w:hint="eastAsia"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rPr>
        <w:t>协议书生效及法律效力</w:t>
      </w:r>
      <w:r>
        <w:rPr>
          <w:rFonts w:hint="eastAsia" w:ascii="宋体" w:hAnsi="宋体" w:eastAsia="宋体" w:cs="宋体"/>
          <w:color w:val="000000"/>
          <w:sz w:val="24"/>
          <w:szCs w:val="24"/>
        </w:rPr>
        <w:t> </w:t>
      </w:r>
    </w:p>
    <w:p w14:paraId="016F8DFC">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（一）本廉洁协议书经双方签字盖章后生效。 </w:t>
      </w:r>
    </w:p>
    <w:p w14:paraId="477A981A">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（二）除非甲乙双方另行签订新的廉洁协议书，否则本廉洁协议书在甲方与乙方存在业务关系期间均对双方产生约束力。 </w:t>
      </w:r>
    </w:p>
    <w:p w14:paraId="5CB956F9">
      <w:pPr>
        <w:keepNext w:val="0"/>
        <w:keepLines w:val="0"/>
        <w:pageBreakBefore w:val="0"/>
        <w:widowControl w:val="0"/>
        <w:kinsoku/>
        <w:wordWrap/>
        <w:overflowPunct/>
        <w:topLinePunct w:val="0"/>
        <w:autoSpaceDE/>
        <w:autoSpaceDN/>
        <w:bidi w:val="0"/>
        <w:adjustRightInd/>
        <w:snapToGrid/>
        <w:spacing w:line="440" w:lineRule="exact"/>
        <w:ind w:firstLine="361" w:firstLineChars="150"/>
        <w:textAlignment w:val="auto"/>
        <w:rPr>
          <w:rFonts w:hint="eastAsia" w:ascii="宋体" w:hAnsi="宋体" w:eastAsia="宋体" w:cs="宋体"/>
          <w:color w:val="000000"/>
          <w:sz w:val="24"/>
          <w:szCs w:val="24"/>
        </w:rPr>
      </w:pPr>
      <w:r>
        <w:rPr>
          <w:rFonts w:hint="eastAsia" w:ascii="宋体" w:hAnsi="宋体" w:eastAsia="宋体" w:cs="宋体"/>
          <w:b/>
          <w:bCs/>
          <w:color w:val="000000"/>
          <w:sz w:val="24"/>
          <w:szCs w:val="24"/>
        </w:rPr>
        <w:t>第六条</w:t>
      </w:r>
      <w:r>
        <w:rPr>
          <w:rFonts w:hint="eastAsia"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rPr>
        <w:t> 协议书份数 </w:t>
      </w:r>
    </w:p>
    <w:p w14:paraId="6660D47E">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本廉洁协议书一式</w:t>
      </w:r>
      <w:r>
        <w:rPr>
          <w:rFonts w:hint="eastAsia" w:ascii="宋体" w:hAnsi="宋体" w:eastAsia="宋体" w:cs="宋体"/>
          <w:color w:val="000000"/>
          <w:sz w:val="24"/>
          <w:szCs w:val="24"/>
          <w:lang w:val="en-US" w:eastAsia="zh-CN"/>
        </w:rPr>
        <w:t>贰</w:t>
      </w:r>
      <w:r>
        <w:rPr>
          <w:rFonts w:hint="eastAsia" w:ascii="宋体" w:hAnsi="宋体" w:eastAsia="宋体" w:cs="宋体"/>
          <w:color w:val="000000"/>
          <w:sz w:val="24"/>
          <w:szCs w:val="24"/>
        </w:rPr>
        <w:t>份，甲、乙双方各执一份</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 </w:t>
      </w:r>
    </w:p>
    <w:p w14:paraId="3870839F">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color w:val="000000"/>
          <w:sz w:val="24"/>
          <w:szCs w:val="24"/>
        </w:rPr>
        <w:t>甲乙双方确认在签订本廉洁协议书前已仔细阅读条款内容，甲乙双方对本廉洁协议书所产生的法律责任已清楚知悉并承诺遵守。 </w:t>
      </w:r>
    </w:p>
    <w:p w14:paraId="2DC85AE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r>
        <w:rPr>
          <w:rFonts w:hint="eastAsia" w:ascii="宋体" w:hAnsi="宋体" w:eastAsia="宋体" w:cs="宋体"/>
          <w:sz w:val="24"/>
          <w:szCs w:val="24"/>
        </w:rPr>
        <w:t>甲方（盖章）: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乙方（盖章）： </w:t>
      </w:r>
    </w:p>
    <w:p w14:paraId="1C65C81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lang w:val="en-US" w:eastAsia="zh-CN"/>
        </w:rPr>
      </w:pPr>
      <w:r>
        <w:rPr>
          <w:rFonts w:hint="eastAsia" w:ascii="宋体" w:hAnsi="宋体" w:eastAsia="宋体" w:cs="宋体"/>
          <w:color w:val="000000"/>
          <w:sz w:val="24"/>
          <w:szCs w:val="24"/>
        </w:rPr>
        <w:t>安徽新集矿山建设工程有限公司</w:t>
      </w:r>
      <w:r>
        <w:rPr>
          <w:rFonts w:hint="eastAsia" w:ascii="宋体" w:hAnsi="宋体" w:eastAsia="宋体" w:cs="宋体"/>
          <w:sz w:val="24"/>
          <w:szCs w:val="24"/>
        </w:rPr>
        <w:t>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供应商</w:t>
      </w:r>
      <w:r>
        <w:rPr>
          <w:rFonts w:hint="eastAsia" w:ascii="宋体" w:hAnsi="宋体" w:eastAsia="宋体" w:cs="宋体"/>
          <w:sz w:val="24"/>
          <w:szCs w:val="24"/>
          <w:lang w:val="en-US" w:eastAsia="zh-CN"/>
        </w:rPr>
        <w:t>名称）</w:t>
      </w:r>
    </w:p>
    <w:p w14:paraId="30AD296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p>
    <w:p w14:paraId="269F69F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r>
        <w:rPr>
          <w:rFonts w:hint="eastAsia" w:ascii="宋体" w:hAnsi="宋体" w:eastAsia="宋体" w:cs="宋体"/>
          <w:sz w:val="24"/>
          <w:szCs w:val="24"/>
        </w:rPr>
        <w:t>地址：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地址：</w:t>
      </w:r>
    </w:p>
    <w:p w14:paraId="64B713A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r>
        <w:rPr>
          <w:rFonts w:hint="eastAsia" w:ascii="宋体" w:hAnsi="宋体" w:eastAsia="宋体" w:cs="宋体"/>
          <w:sz w:val="24"/>
          <w:szCs w:val="24"/>
        </w:rPr>
        <w:t> </w:t>
      </w:r>
    </w:p>
    <w:p w14:paraId="2A92092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年</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日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年</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日</w:t>
      </w:r>
    </w:p>
    <w:p w14:paraId="4BF9DB19">
      <w:pPr>
        <w:jc w:val="both"/>
        <w:rPr>
          <w:rFonts w:hint="default" w:ascii="楷体" w:hAnsi="楷体" w:eastAsia="楷体" w:cs="楷体"/>
          <w:b w:val="0"/>
          <w:bCs/>
          <w:sz w:val="32"/>
          <w:szCs w:val="32"/>
          <w:lang w:val="en-US" w:eastAsia="zh-CN"/>
        </w:rPr>
      </w:pPr>
    </w:p>
    <w:p w14:paraId="0BAFA693">
      <w:pPr>
        <w:textAlignment w:val="baseline"/>
        <w:rPr>
          <w:rFonts w:hint="eastAsia" w:ascii="仿宋" w:hAnsi="仿宋" w:eastAsia="仿宋" w:cs="仿宋"/>
          <w:sz w:val="24"/>
          <w:szCs w:val="24"/>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D91E3DC-14B9-44EE-A4B6-E459465F3265}"/>
  </w:font>
  <w:font w:name="黑体">
    <w:panose1 w:val="02010609060101010101"/>
    <w:charset w:val="86"/>
    <w:family w:val="auto"/>
    <w:pitch w:val="default"/>
    <w:sig w:usb0="800002BF" w:usb1="38CF7CFA" w:usb2="00000016" w:usb3="00000000" w:csb0="00040001" w:csb1="00000000"/>
    <w:embedRegular r:id="rId2" w:fontKey="{5D3F8471-FC48-437E-88B6-DC99F361832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3" w:fontKey="{76C85D4C-0497-4B8B-9576-F6D03E17762E}"/>
  </w:font>
  <w:font w:name="楷体_GB2312">
    <w:panose1 w:val="02010609030101010101"/>
    <w:charset w:val="86"/>
    <w:family w:val="auto"/>
    <w:pitch w:val="default"/>
    <w:sig w:usb0="00000001" w:usb1="080E0000" w:usb2="00000000" w:usb3="00000000" w:csb0="00040000" w:csb1="00000000"/>
    <w:embedRegular r:id="rId4" w:fontKey="{C4FC95C1-0844-48EB-9298-66B32D57072A}"/>
  </w:font>
  <w:font w:name="楷体">
    <w:panose1 w:val="02010609060101010101"/>
    <w:charset w:val="86"/>
    <w:family w:val="auto"/>
    <w:pitch w:val="default"/>
    <w:sig w:usb0="800002BF" w:usb1="38CF7CFA" w:usb2="00000016" w:usb3="00000000" w:csb0="00040001" w:csb1="00000000"/>
    <w:embedRegular r:id="rId5" w:fontKey="{10604315-201F-4772-B513-68746F4E384C}"/>
  </w:font>
  <w:font w:name="方正公文小标宋">
    <w:panose1 w:val="02000500000000000000"/>
    <w:charset w:val="86"/>
    <w:family w:val="auto"/>
    <w:pitch w:val="default"/>
    <w:sig w:usb0="A00002BF" w:usb1="38CF7CFA" w:usb2="00000016" w:usb3="00000000" w:csb0="00040001" w:csb1="00000000"/>
    <w:embedRegular r:id="rId6" w:fontKey="{38ED68B0-2442-48B1-9CF1-02BB0BC28CB2}"/>
  </w:font>
  <w:font w:name="等线">
    <w:panose1 w:val="02010600030101010101"/>
    <w:charset w:val="86"/>
    <w:family w:val="auto"/>
    <w:pitch w:val="default"/>
    <w:sig w:usb0="A00002BF" w:usb1="38CF7CFA" w:usb2="00000016" w:usb3="00000000" w:csb0="0004000F" w:csb1="00000000"/>
    <w:embedRegular r:id="rId7" w:fontKey="{C3C40B65-081E-4939-A389-9981F03666E1}"/>
  </w:font>
  <w:font w:name="WPSEMBED2">
    <w:panose1 w:val="02000500000000000000"/>
    <w:charset w:val="86"/>
    <w:family w:val="auto"/>
    <w:pitch w:val="default"/>
    <w:sig w:usb0="A00002BF" w:usb1="38CF7CFA" w:usb2="00000016" w:usb3="00000000" w:csb0="00040001" w:csb1="00000000"/>
  </w:font>
  <w:font w:name="WPSEMBED1">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514A"/>
    <w:rsid w:val="00005FA6"/>
    <w:rsid w:val="00045318"/>
    <w:rsid w:val="00054C7A"/>
    <w:rsid w:val="00060795"/>
    <w:rsid w:val="000A29D3"/>
    <w:rsid w:val="000A7A2A"/>
    <w:rsid w:val="000B5C69"/>
    <w:rsid w:val="000E5DC1"/>
    <w:rsid w:val="001015E8"/>
    <w:rsid w:val="00110202"/>
    <w:rsid w:val="0011615F"/>
    <w:rsid w:val="00120E5F"/>
    <w:rsid w:val="00126337"/>
    <w:rsid w:val="0014406C"/>
    <w:rsid w:val="0018389E"/>
    <w:rsid w:val="001878DA"/>
    <w:rsid w:val="001C32B6"/>
    <w:rsid w:val="001D1121"/>
    <w:rsid w:val="001F646E"/>
    <w:rsid w:val="00216ED1"/>
    <w:rsid w:val="002329D1"/>
    <w:rsid w:val="00240B71"/>
    <w:rsid w:val="00243AEA"/>
    <w:rsid w:val="002556C1"/>
    <w:rsid w:val="00284C99"/>
    <w:rsid w:val="00295304"/>
    <w:rsid w:val="002A1037"/>
    <w:rsid w:val="002A7D17"/>
    <w:rsid w:val="002B369B"/>
    <w:rsid w:val="002C7F0C"/>
    <w:rsid w:val="002D41B8"/>
    <w:rsid w:val="002E3736"/>
    <w:rsid w:val="002E65FA"/>
    <w:rsid w:val="002E7EFB"/>
    <w:rsid w:val="002F159D"/>
    <w:rsid w:val="002F593A"/>
    <w:rsid w:val="002F5C69"/>
    <w:rsid w:val="003218C5"/>
    <w:rsid w:val="00326281"/>
    <w:rsid w:val="0033343F"/>
    <w:rsid w:val="0036056A"/>
    <w:rsid w:val="003709AF"/>
    <w:rsid w:val="00373F7A"/>
    <w:rsid w:val="00380418"/>
    <w:rsid w:val="00380F7D"/>
    <w:rsid w:val="00381940"/>
    <w:rsid w:val="003A05EA"/>
    <w:rsid w:val="003B6940"/>
    <w:rsid w:val="003F3087"/>
    <w:rsid w:val="003F6329"/>
    <w:rsid w:val="004007F4"/>
    <w:rsid w:val="004133A1"/>
    <w:rsid w:val="004234F3"/>
    <w:rsid w:val="00450120"/>
    <w:rsid w:val="00476354"/>
    <w:rsid w:val="00493468"/>
    <w:rsid w:val="004C1294"/>
    <w:rsid w:val="004C4522"/>
    <w:rsid w:val="004D13BA"/>
    <w:rsid w:val="004D7873"/>
    <w:rsid w:val="004F0CC3"/>
    <w:rsid w:val="004F178B"/>
    <w:rsid w:val="00504ECA"/>
    <w:rsid w:val="005079C9"/>
    <w:rsid w:val="00521722"/>
    <w:rsid w:val="00570251"/>
    <w:rsid w:val="00577023"/>
    <w:rsid w:val="005921D2"/>
    <w:rsid w:val="005A46B9"/>
    <w:rsid w:val="005D2EEC"/>
    <w:rsid w:val="005D3C03"/>
    <w:rsid w:val="005D6C56"/>
    <w:rsid w:val="00612CC9"/>
    <w:rsid w:val="0061620B"/>
    <w:rsid w:val="00623B93"/>
    <w:rsid w:val="00681DFA"/>
    <w:rsid w:val="0069251E"/>
    <w:rsid w:val="0069398B"/>
    <w:rsid w:val="006A7A72"/>
    <w:rsid w:val="006D2E9A"/>
    <w:rsid w:val="007011BF"/>
    <w:rsid w:val="0071313D"/>
    <w:rsid w:val="00724092"/>
    <w:rsid w:val="00735660"/>
    <w:rsid w:val="007417A5"/>
    <w:rsid w:val="00755AC3"/>
    <w:rsid w:val="00785D39"/>
    <w:rsid w:val="007969A7"/>
    <w:rsid w:val="007C4007"/>
    <w:rsid w:val="007E0EF4"/>
    <w:rsid w:val="007F3118"/>
    <w:rsid w:val="00802D67"/>
    <w:rsid w:val="008238B4"/>
    <w:rsid w:val="0083514F"/>
    <w:rsid w:val="008372AD"/>
    <w:rsid w:val="00844F30"/>
    <w:rsid w:val="008652A8"/>
    <w:rsid w:val="00865CDB"/>
    <w:rsid w:val="00875641"/>
    <w:rsid w:val="00887222"/>
    <w:rsid w:val="008A512B"/>
    <w:rsid w:val="008B4E22"/>
    <w:rsid w:val="008D7850"/>
    <w:rsid w:val="008E2BA2"/>
    <w:rsid w:val="008E798E"/>
    <w:rsid w:val="009007DE"/>
    <w:rsid w:val="009055E4"/>
    <w:rsid w:val="0090610B"/>
    <w:rsid w:val="00906976"/>
    <w:rsid w:val="009116DA"/>
    <w:rsid w:val="00926449"/>
    <w:rsid w:val="0095267A"/>
    <w:rsid w:val="009676D8"/>
    <w:rsid w:val="00975617"/>
    <w:rsid w:val="009775B8"/>
    <w:rsid w:val="009A2F3C"/>
    <w:rsid w:val="009A5B5C"/>
    <w:rsid w:val="009B7396"/>
    <w:rsid w:val="009C0411"/>
    <w:rsid w:val="009C7A1D"/>
    <w:rsid w:val="009D4C5B"/>
    <w:rsid w:val="009D7284"/>
    <w:rsid w:val="00A209CE"/>
    <w:rsid w:val="00A27070"/>
    <w:rsid w:val="00A56510"/>
    <w:rsid w:val="00A66C4C"/>
    <w:rsid w:val="00A740B1"/>
    <w:rsid w:val="00A76AD9"/>
    <w:rsid w:val="00AA036E"/>
    <w:rsid w:val="00AE03E6"/>
    <w:rsid w:val="00AE5ED2"/>
    <w:rsid w:val="00B02377"/>
    <w:rsid w:val="00B07765"/>
    <w:rsid w:val="00B2161B"/>
    <w:rsid w:val="00B455EE"/>
    <w:rsid w:val="00B54C84"/>
    <w:rsid w:val="00B676C1"/>
    <w:rsid w:val="00B81E0C"/>
    <w:rsid w:val="00B931F8"/>
    <w:rsid w:val="00BF7CF4"/>
    <w:rsid w:val="00C37895"/>
    <w:rsid w:val="00C61BFB"/>
    <w:rsid w:val="00C76ACE"/>
    <w:rsid w:val="00C8556B"/>
    <w:rsid w:val="00C86A9C"/>
    <w:rsid w:val="00CB3A11"/>
    <w:rsid w:val="00CC2A52"/>
    <w:rsid w:val="00CD51DD"/>
    <w:rsid w:val="00CE4484"/>
    <w:rsid w:val="00D02039"/>
    <w:rsid w:val="00D052B3"/>
    <w:rsid w:val="00D12016"/>
    <w:rsid w:val="00D12AAA"/>
    <w:rsid w:val="00D46AF3"/>
    <w:rsid w:val="00D569FB"/>
    <w:rsid w:val="00D742A2"/>
    <w:rsid w:val="00D959B3"/>
    <w:rsid w:val="00DA5BE4"/>
    <w:rsid w:val="00DB039E"/>
    <w:rsid w:val="00DB579E"/>
    <w:rsid w:val="00DC0A24"/>
    <w:rsid w:val="00DC0F61"/>
    <w:rsid w:val="00DC5505"/>
    <w:rsid w:val="00DD4381"/>
    <w:rsid w:val="00DD5A5A"/>
    <w:rsid w:val="00DD633C"/>
    <w:rsid w:val="00DE5BD1"/>
    <w:rsid w:val="00E122BF"/>
    <w:rsid w:val="00EC78E7"/>
    <w:rsid w:val="00EE1B88"/>
    <w:rsid w:val="00EE5D9D"/>
    <w:rsid w:val="00EF73F5"/>
    <w:rsid w:val="00F21AA8"/>
    <w:rsid w:val="00F324B6"/>
    <w:rsid w:val="00F607AF"/>
    <w:rsid w:val="00F632A4"/>
    <w:rsid w:val="00F74244"/>
    <w:rsid w:val="00FA139C"/>
    <w:rsid w:val="00FB1568"/>
    <w:rsid w:val="00FB6711"/>
    <w:rsid w:val="00FE04D2"/>
    <w:rsid w:val="00FE0A3A"/>
    <w:rsid w:val="00FE6F70"/>
    <w:rsid w:val="00FE7BE4"/>
    <w:rsid w:val="00FF0A14"/>
    <w:rsid w:val="014A2DD9"/>
    <w:rsid w:val="01E90844"/>
    <w:rsid w:val="02174D5E"/>
    <w:rsid w:val="02ED4364"/>
    <w:rsid w:val="03AE456B"/>
    <w:rsid w:val="040D3FBD"/>
    <w:rsid w:val="04134860"/>
    <w:rsid w:val="042B2438"/>
    <w:rsid w:val="04545285"/>
    <w:rsid w:val="04DB3660"/>
    <w:rsid w:val="04EE7F1F"/>
    <w:rsid w:val="05393890"/>
    <w:rsid w:val="06886587"/>
    <w:rsid w:val="06D80E87"/>
    <w:rsid w:val="07A81B10"/>
    <w:rsid w:val="07BD1061"/>
    <w:rsid w:val="080F2C02"/>
    <w:rsid w:val="0829087A"/>
    <w:rsid w:val="09054DD3"/>
    <w:rsid w:val="09102B5A"/>
    <w:rsid w:val="0A0501E5"/>
    <w:rsid w:val="0A652A31"/>
    <w:rsid w:val="0A770227"/>
    <w:rsid w:val="0B0365A5"/>
    <w:rsid w:val="0B7005D5"/>
    <w:rsid w:val="0BEF7FE3"/>
    <w:rsid w:val="0C803B53"/>
    <w:rsid w:val="0CA4400B"/>
    <w:rsid w:val="0D7116ED"/>
    <w:rsid w:val="0E8511E4"/>
    <w:rsid w:val="0F3F7CF5"/>
    <w:rsid w:val="0F417BF9"/>
    <w:rsid w:val="0FB57FB7"/>
    <w:rsid w:val="115D6403"/>
    <w:rsid w:val="11C37223"/>
    <w:rsid w:val="124D44D7"/>
    <w:rsid w:val="12B64F8D"/>
    <w:rsid w:val="12C66037"/>
    <w:rsid w:val="131840D7"/>
    <w:rsid w:val="1380268A"/>
    <w:rsid w:val="13B452DE"/>
    <w:rsid w:val="13C407C9"/>
    <w:rsid w:val="142E2F90"/>
    <w:rsid w:val="14D233B9"/>
    <w:rsid w:val="15892AE3"/>
    <w:rsid w:val="15A32D3A"/>
    <w:rsid w:val="167F6DC6"/>
    <w:rsid w:val="1695644C"/>
    <w:rsid w:val="173E0EAF"/>
    <w:rsid w:val="183270B7"/>
    <w:rsid w:val="18381785"/>
    <w:rsid w:val="18423519"/>
    <w:rsid w:val="18DF42F7"/>
    <w:rsid w:val="18FF5677"/>
    <w:rsid w:val="1903089F"/>
    <w:rsid w:val="19185113"/>
    <w:rsid w:val="198C6C4C"/>
    <w:rsid w:val="1A440C8A"/>
    <w:rsid w:val="1AFC1190"/>
    <w:rsid w:val="1B1A7868"/>
    <w:rsid w:val="1B3A75C2"/>
    <w:rsid w:val="1C704EE0"/>
    <w:rsid w:val="1C8D1B38"/>
    <w:rsid w:val="1CF96807"/>
    <w:rsid w:val="1D0C42FA"/>
    <w:rsid w:val="1E175112"/>
    <w:rsid w:val="1EE14925"/>
    <w:rsid w:val="1F2D2918"/>
    <w:rsid w:val="20505621"/>
    <w:rsid w:val="20576F06"/>
    <w:rsid w:val="20F51A7A"/>
    <w:rsid w:val="22332BD6"/>
    <w:rsid w:val="22F77EBA"/>
    <w:rsid w:val="239B0E1A"/>
    <w:rsid w:val="23B87C1E"/>
    <w:rsid w:val="243E3700"/>
    <w:rsid w:val="24D52712"/>
    <w:rsid w:val="24F50E6E"/>
    <w:rsid w:val="250E47E7"/>
    <w:rsid w:val="25476B1B"/>
    <w:rsid w:val="26CD1C32"/>
    <w:rsid w:val="274441F8"/>
    <w:rsid w:val="27F33914"/>
    <w:rsid w:val="280E06A1"/>
    <w:rsid w:val="28235FAE"/>
    <w:rsid w:val="28520641"/>
    <w:rsid w:val="28610884"/>
    <w:rsid w:val="29B91531"/>
    <w:rsid w:val="29BF55E6"/>
    <w:rsid w:val="29E7300B"/>
    <w:rsid w:val="2A0B6CFA"/>
    <w:rsid w:val="2A7D127A"/>
    <w:rsid w:val="2A935A72"/>
    <w:rsid w:val="2AC86999"/>
    <w:rsid w:val="2B0B655A"/>
    <w:rsid w:val="2B1C6CE5"/>
    <w:rsid w:val="2B4F2C16"/>
    <w:rsid w:val="2B6D6FBF"/>
    <w:rsid w:val="2BB67D92"/>
    <w:rsid w:val="2C5C0807"/>
    <w:rsid w:val="2CDC497D"/>
    <w:rsid w:val="2D8A262B"/>
    <w:rsid w:val="2DAC25A2"/>
    <w:rsid w:val="2DEA7700"/>
    <w:rsid w:val="2E04418C"/>
    <w:rsid w:val="2E1D5D97"/>
    <w:rsid w:val="2E33418C"/>
    <w:rsid w:val="2ED00512"/>
    <w:rsid w:val="2EF44200"/>
    <w:rsid w:val="2F237705"/>
    <w:rsid w:val="2FE247DD"/>
    <w:rsid w:val="3008511A"/>
    <w:rsid w:val="30AC25C8"/>
    <w:rsid w:val="310438EA"/>
    <w:rsid w:val="314A1D01"/>
    <w:rsid w:val="3249602F"/>
    <w:rsid w:val="32E17034"/>
    <w:rsid w:val="32E20814"/>
    <w:rsid w:val="336631F3"/>
    <w:rsid w:val="33BC72B7"/>
    <w:rsid w:val="341D3752"/>
    <w:rsid w:val="342D1CB8"/>
    <w:rsid w:val="348778C5"/>
    <w:rsid w:val="348A26C2"/>
    <w:rsid w:val="34A75871"/>
    <w:rsid w:val="34E97C37"/>
    <w:rsid w:val="34FB227B"/>
    <w:rsid w:val="350F2F83"/>
    <w:rsid w:val="35186507"/>
    <w:rsid w:val="355021B6"/>
    <w:rsid w:val="363479F9"/>
    <w:rsid w:val="36951773"/>
    <w:rsid w:val="36E56B24"/>
    <w:rsid w:val="37C04013"/>
    <w:rsid w:val="37F126F4"/>
    <w:rsid w:val="3802658C"/>
    <w:rsid w:val="38A449CC"/>
    <w:rsid w:val="38A50587"/>
    <w:rsid w:val="38CE232F"/>
    <w:rsid w:val="38F35529"/>
    <w:rsid w:val="39B527DE"/>
    <w:rsid w:val="39BB7FD9"/>
    <w:rsid w:val="39E311B9"/>
    <w:rsid w:val="3A6C4696"/>
    <w:rsid w:val="3A993EAE"/>
    <w:rsid w:val="3B602A9D"/>
    <w:rsid w:val="3B765F9D"/>
    <w:rsid w:val="3BDA29D0"/>
    <w:rsid w:val="3C0B2B89"/>
    <w:rsid w:val="3C654D26"/>
    <w:rsid w:val="3C6E6724"/>
    <w:rsid w:val="3C8C45D1"/>
    <w:rsid w:val="3D0A64B2"/>
    <w:rsid w:val="3DB80AEF"/>
    <w:rsid w:val="3DC14145"/>
    <w:rsid w:val="3E446845"/>
    <w:rsid w:val="3EAD617A"/>
    <w:rsid w:val="3EC8182B"/>
    <w:rsid w:val="3F1625EF"/>
    <w:rsid w:val="3F163D1F"/>
    <w:rsid w:val="3F465FB7"/>
    <w:rsid w:val="3F6C393F"/>
    <w:rsid w:val="4055142D"/>
    <w:rsid w:val="41034ED2"/>
    <w:rsid w:val="412A3AB2"/>
    <w:rsid w:val="414E1B6D"/>
    <w:rsid w:val="416B38F5"/>
    <w:rsid w:val="41766FC5"/>
    <w:rsid w:val="4269685C"/>
    <w:rsid w:val="42B029BC"/>
    <w:rsid w:val="42D04101"/>
    <w:rsid w:val="43B34253"/>
    <w:rsid w:val="43BF7A4E"/>
    <w:rsid w:val="444123EF"/>
    <w:rsid w:val="44DA54BF"/>
    <w:rsid w:val="45216F7A"/>
    <w:rsid w:val="457C68A6"/>
    <w:rsid w:val="45D466E2"/>
    <w:rsid w:val="464D763F"/>
    <w:rsid w:val="468477C0"/>
    <w:rsid w:val="46B63ECE"/>
    <w:rsid w:val="46E76374"/>
    <w:rsid w:val="479D5EC7"/>
    <w:rsid w:val="4832108E"/>
    <w:rsid w:val="48B60321"/>
    <w:rsid w:val="48FD7CFE"/>
    <w:rsid w:val="49217FAF"/>
    <w:rsid w:val="499802C4"/>
    <w:rsid w:val="49D31D5A"/>
    <w:rsid w:val="49EB7B56"/>
    <w:rsid w:val="49FA6D70"/>
    <w:rsid w:val="49FB5CEC"/>
    <w:rsid w:val="4B2D35EC"/>
    <w:rsid w:val="4B5D5F60"/>
    <w:rsid w:val="4B944949"/>
    <w:rsid w:val="4BF21670"/>
    <w:rsid w:val="4C3D6D8F"/>
    <w:rsid w:val="4C481290"/>
    <w:rsid w:val="4C4C6FD2"/>
    <w:rsid w:val="4C8F60AE"/>
    <w:rsid w:val="4C9A4EF6"/>
    <w:rsid w:val="4CC90623"/>
    <w:rsid w:val="4CCC3C6F"/>
    <w:rsid w:val="4CE2114F"/>
    <w:rsid w:val="4D0E24D9"/>
    <w:rsid w:val="4D693F63"/>
    <w:rsid w:val="4D8E465E"/>
    <w:rsid w:val="4DEA43D3"/>
    <w:rsid w:val="4E2F0959"/>
    <w:rsid w:val="4E593963"/>
    <w:rsid w:val="4F1F4739"/>
    <w:rsid w:val="5023629C"/>
    <w:rsid w:val="509E3B74"/>
    <w:rsid w:val="51457874"/>
    <w:rsid w:val="516C630A"/>
    <w:rsid w:val="51F6353C"/>
    <w:rsid w:val="5256749B"/>
    <w:rsid w:val="52D84DB4"/>
    <w:rsid w:val="52E635B0"/>
    <w:rsid w:val="53781858"/>
    <w:rsid w:val="53A20E37"/>
    <w:rsid w:val="53DE2F6F"/>
    <w:rsid w:val="54234D64"/>
    <w:rsid w:val="54BC4142"/>
    <w:rsid w:val="54E12281"/>
    <w:rsid w:val="54F5600C"/>
    <w:rsid w:val="552363AE"/>
    <w:rsid w:val="55747599"/>
    <w:rsid w:val="561F350F"/>
    <w:rsid w:val="563128F4"/>
    <w:rsid w:val="564B43CE"/>
    <w:rsid w:val="56AA48D3"/>
    <w:rsid w:val="570404A9"/>
    <w:rsid w:val="57362D58"/>
    <w:rsid w:val="57700B76"/>
    <w:rsid w:val="57D034A5"/>
    <w:rsid w:val="57D10D86"/>
    <w:rsid w:val="57F01E5C"/>
    <w:rsid w:val="58035E1A"/>
    <w:rsid w:val="58B23A8B"/>
    <w:rsid w:val="58C3434A"/>
    <w:rsid w:val="58F45471"/>
    <w:rsid w:val="5B08785E"/>
    <w:rsid w:val="5B1E24A6"/>
    <w:rsid w:val="5B4D4138"/>
    <w:rsid w:val="5B79220B"/>
    <w:rsid w:val="5BB10BFF"/>
    <w:rsid w:val="5BBD6C53"/>
    <w:rsid w:val="5C592A18"/>
    <w:rsid w:val="5D0D4D06"/>
    <w:rsid w:val="5E1A798E"/>
    <w:rsid w:val="5F5A01E8"/>
    <w:rsid w:val="5F7A39FE"/>
    <w:rsid w:val="60690D6A"/>
    <w:rsid w:val="608A1A1F"/>
    <w:rsid w:val="61416849"/>
    <w:rsid w:val="61B825BC"/>
    <w:rsid w:val="62966DA1"/>
    <w:rsid w:val="6365391E"/>
    <w:rsid w:val="638135AD"/>
    <w:rsid w:val="63940864"/>
    <w:rsid w:val="642D3DB1"/>
    <w:rsid w:val="64525A76"/>
    <w:rsid w:val="64656A2B"/>
    <w:rsid w:val="64A05CB5"/>
    <w:rsid w:val="64A4088B"/>
    <w:rsid w:val="653F54CE"/>
    <w:rsid w:val="656F73E0"/>
    <w:rsid w:val="661E3335"/>
    <w:rsid w:val="662D5327"/>
    <w:rsid w:val="67472418"/>
    <w:rsid w:val="67F80496"/>
    <w:rsid w:val="68294213"/>
    <w:rsid w:val="68692862"/>
    <w:rsid w:val="68A91FA3"/>
    <w:rsid w:val="69EB56CF"/>
    <w:rsid w:val="6A5966E8"/>
    <w:rsid w:val="6A6600BF"/>
    <w:rsid w:val="6A8671F8"/>
    <w:rsid w:val="6ADE3BD2"/>
    <w:rsid w:val="6AF075F9"/>
    <w:rsid w:val="6B032AFA"/>
    <w:rsid w:val="6B9E0AD0"/>
    <w:rsid w:val="6C6742D2"/>
    <w:rsid w:val="6D2C5D88"/>
    <w:rsid w:val="6D5835D1"/>
    <w:rsid w:val="6D901B33"/>
    <w:rsid w:val="6DD67814"/>
    <w:rsid w:val="6E3902CA"/>
    <w:rsid w:val="6ECB1B80"/>
    <w:rsid w:val="6ED743C2"/>
    <w:rsid w:val="6EF6136D"/>
    <w:rsid w:val="6EFA2466"/>
    <w:rsid w:val="6F0C1A13"/>
    <w:rsid w:val="6F397E6E"/>
    <w:rsid w:val="6F543924"/>
    <w:rsid w:val="6F582246"/>
    <w:rsid w:val="6F6D48B9"/>
    <w:rsid w:val="6FF65898"/>
    <w:rsid w:val="701D2739"/>
    <w:rsid w:val="704E7AAA"/>
    <w:rsid w:val="70A13C63"/>
    <w:rsid w:val="7128150C"/>
    <w:rsid w:val="712C099E"/>
    <w:rsid w:val="71752277"/>
    <w:rsid w:val="71B20E18"/>
    <w:rsid w:val="71F66F14"/>
    <w:rsid w:val="72C60FDD"/>
    <w:rsid w:val="7325754D"/>
    <w:rsid w:val="737D2F3C"/>
    <w:rsid w:val="73CA5F58"/>
    <w:rsid w:val="7427135A"/>
    <w:rsid w:val="743E609F"/>
    <w:rsid w:val="74424693"/>
    <w:rsid w:val="74642C1B"/>
    <w:rsid w:val="74C82D26"/>
    <w:rsid w:val="7546062E"/>
    <w:rsid w:val="75757044"/>
    <w:rsid w:val="759058D2"/>
    <w:rsid w:val="75B0717F"/>
    <w:rsid w:val="763479C6"/>
    <w:rsid w:val="765B7D5B"/>
    <w:rsid w:val="76674885"/>
    <w:rsid w:val="76751CF6"/>
    <w:rsid w:val="76BD6FDB"/>
    <w:rsid w:val="78414182"/>
    <w:rsid w:val="78D43D28"/>
    <w:rsid w:val="78DB5FB3"/>
    <w:rsid w:val="78F83BBC"/>
    <w:rsid w:val="7A0B2F10"/>
    <w:rsid w:val="7B9F79EB"/>
    <w:rsid w:val="7BDE0D77"/>
    <w:rsid w:val="7C3F595C"/>
    <w:rsid w:val="7C535880"/>
    <w:rsid w:val="7CB0213F"/>
    <w:rsid w:val="7CC66ACE"/>
    <w:rsid w:val="7CD51E1C"/>
    <w:rsid w:val="7D1E1A15"/>
    <w:rsid w:val="7D287BDF"/>
    <w:rsid w:val="7D715FE9"/>
    <w:rsid w:val="7DDF6076"/>
    <w:rsid w:val="7E1370A0"/>
    <w:rsid w:val="7E626696"/>
    <w:rsid w:val="7EA366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5"/>
    <w:semiHidden/>
    <w:unhideWhenUsed/>
    <w:qFormat/>
    <w:uiPriority w:val="99"/>
    <w:pPr>
      <w:ind w:left="100" w:leftChars="2500"/>
    </w:pPr>
  </w:style>
  <w:style w:type="paragraph" w:styleId="4">
    <w:name w:val="Balloon Text"/>
    <w:basedOn w:val="1"/>
    <w:link w:val="16"/>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FollowedHyperlink"/>
    <w:basedOn w:val="9"/>
    <w:semiHidden/>
    <w:unhideWhenUsed/>
    <w:qFormat/>
    <w:uiPriority w:val="99"/>
    <w:rPr>
      <w:color w:val="333333"/>
      <w:u w:val="none"/>
    </w:rPr>
  </w:style>
  <w:style w:type="character" w:styleId="11">
    <w:name w:val="Hyperlink"/>
    <w:basedOn w:val="9"/>
    <w:semiHidden/>
    <w:unhideWhenUsed/>
    <w:qFormat/>
    <w:uiPriority w:val="99"/>
    <w:rPr>
      <w:color w:val="333333"/>
      <w:u w:val="none"/>
    </w:rPr>
  </w:style>
  <w:style w:type="paragraph" w:styleId="12">
    <w:name w:val="List Paragraph"/>
    <w:basedOn w:val="1"/>
    <w:qFormat/>
    <w:uiPriority w:val="34"/>
    <w:pPr>
      <w:ind w:firstLine="420" w:firstLineChars="200"/>
    </w:pPr>
  </w:style>
  <w:style w:type="character" w:customStyle="1" w:styleId="13">
    <w:name w:val="页眉 Char"/>
    <w:basedOn w:val="9"/>
    <w:link w:val="6"/>
    <w:qFormat/>
    <w:uiPriority w:val="99"/>
    <w:rPr>
      <w:sz w:val="18"/>
      <w:szCs w:val="18"/>
    </w:rPr>
  </w:style>
  <w:style w:type="character" w:customStyle="1" w:styleId="14">
    <w:name w:val="页脚 Char"/>
    <w:basedOn w:val="9"/>
    <w:link w:val="5"/>
    <w:qFormat/>
    <w:uiPriority w:val="99"/>
    <w:rPr>
      <w:sz w:val="18"/>
      <w:szCs w:val="18"/>
    </w:rPr>
  </w:style>
  <w:style w:type="character" w:customStyle="1" w:styleId="15">
    <w:name w:val="日期 Char"/>
    <w:basedOn w:val="9"/>
    <w:link w:val="3"/>
    <w:semiHidden/>
    <w:qFormat/>
    <w:uiPriority w:val="99"/>
  </w:style>
  <w:style w:type="character" w:customStyle="1" w:styleId="16">
    <w:name w:val="批注框文本 Char"/>
    <w:basedOn w:val="9"/>
    <w:link w:val="4"/>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ITianKong.Com</Company>
  <Pages>27</Pages>
  <Words>6971</Words>
  <Characters>7539</Characters>
  <Lines>32</Lines>
  <Paragraphs>9</Paragraphs>
  <TotalTime>100</TotalTime>
  <ScaleCrop>false</ScaleCrop>
  <LinksUpToDate>false</LinksUpToDate>
  <CharactersWithSpaces>8790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2021-06-22T08:30:00Z</dcterms:created>
  <dc:creator>Administrator</dc:creator>
  <cp:lastModifiedBy>Smile___谈谈,</cp:lastModifiedBy>
  <cp:lastPrinted>2019-10-22T02:53:00Z</cp:lastPrinted>
  <dcterms:modified xsi:type="dcterms:W3CDTF">2026-09-03T09:29:30Z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F2094953E5C64C738B8957AB22537472_13</vt:lpwstr>
  </property>
  <property fmtid="{D5CDD505-2E9C-101B-9397-08002B2CF9AE}" pid="4" name="KSOTemplateDocerSaveRecord">
    <vt:lpwstr>eyJoZGlkIjoiNDczMDg3NmVjZDM4ZjkzZWUzMmQ1NzdhMTkxNDNhZjEiLCJ1c2VySWQiOiIyMjgxNjEyMDgifQ==</vt:lpwstr>
  </property>
</Properties>
</file>