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458D81">
      <w:pPr>
        <w:jc w:val="center"/>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淮南新物源商贸有限责任公司询价文件（二次）</w:t>
      </w:r>
    </w:p>
    <w:p w14:paraId="7D4D0FB4">
      <w:pPr>
        <w:jc w:val="left"/>
        <w:rPr>
          <w:rFonts w:hint="eastAsia" w:ascii="仿宋" w:hAnsi="仿宋" w:eastAsia="仿宋" w:cs="仿宋"/>
          <w:sz w:val="32"/>
          <w:szCs w:val="32"/>
          <w:lang w:val="en-US" w:eastAsia="zh-CN"/>
        </w:rPr>
      </w:pPr>
    </w:p>
    <w:p w14:paraId="65C0BB2C">
      <w:pPr>
        <w:ind w:firstLine="640" w:firstLineChars="200"/>
        <w:jc w:val="left"/>
        <w:rPr>
          <w:rFonts w:hint="eastAsia" w:ascii="仿宋" w:hAnsi="仿宋" w:eastAsia="仿宋" w:cs="仿宋"/>
          <w:sz w:val="32"/>
          <w:szCs w:val="32"/>
          <w:u w:val="none"/>
          <w:lang w:val="en-US" w:eastAsia="zh-CN"/>
        </w:rPr>
      </w:pPr>
      <w:bookmarkStart w:id="0" w:name="_GoBack"/>
      <w:r>
        <w:rPr>
          <w:rFonts w:hint="eastAsia" w:ascii="仿宋" w:hAnsi="仿宋" w:eastAsia="仿宋" w:cs="仿宋"/>
          <w:sz w:val="32"/>
          <w:szCs w:val="32"/>
          <w:lang w:val="en-US" w:eastAsia="zh-CN"/>
        </w:rPr>
        <w:t>淮南新物源商贸有限责任公司现需采购一批</w:t>
      </w:r>
      <w:r>
        <w:rPr>
          <w:rFonts w:hint="eastAsia" w:ascii="仿宋" w:hAnsi="仿宋" w:eastAsia="仿宋" w:cs="仿宋"/>
          <w:sz w:val="32"/>
          <w:szCs w:val="32"/>
          <w:u w:val="single"/>
          <w:lang w:val="en-US" w:eastAsia="zh-CN"/>
        </w:rPr>
        <w:t>GRC栏杆（二次）</w:t>
      </w:r>
      <w:r>
        <w:rPr>
          <w:rFonts w:hint="eastAsia" w:ascii="仿宋" w:hAnsi="仿宋" w:eastAsia="仿宋" w:cs="仿宋"/>
          <w:sz w:val="32"/>
          <w:szCs w:val="32"/>
          <w:u w:val="none"/>
          <w:lang w:val="en-US" w:eastAsia="zh-CN"/>
        </w:rPr>
        <w:t>，现采用挂网询价的方式请符合条件的供应商参与竞争，请各潜在供应商单位在规定时间内至规定地点进行报价。</w:t>
      </w:r>
    </w:p>
    <w:p w14:paraId="50E44C09">
      <w:pPr>
        <w:jc w:val="left"/>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一、采购需求</w:t>
      </w:r>
    </w:p>
    <w:tbl>
      <w:tblPr>
        <w:tblStyle w:val="2"/>
        <w:tblW w:w="887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4"/>
        <w:gridCol w:w="1972"/>
        <w:gridCol w:w="1972"/>
        <w:gridCol w:w="985"/>
        <w:gridCol w:w="591"/>
        <w:gridCol w:w="985"/>
        <w:gridCol w:w="985"/>
        <w:gridCol w:w="872"/>
      </w:tblGrid>
      <w:tr w14:paraId="43D900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9" w:hRule="atLeast"/>
        </w:trPr>
        <w:tc>
          <w:tcPr>
            <w:tcW w:w="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54A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2C4A77">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物资名称</w:t>
            </w: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4D7AC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规格型号</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49B4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预估数量</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7BD84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单位</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3E4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2122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总价</w:t>
            </w: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E69EB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r>
      <w:tr w14:paraId="3D1A58E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9" w:hRule="atLeast"/>
        </w:trPr>
        <w:tc>
          <w:tcPr>
            <w:tcW w:w="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ED6EB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1943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GRC仿花岗岩（标准段）</w:t>
            </w:r>
          </w:p>
          <w:p w14:paraId="3A24B2EC">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观山阅壁</w:t>
            </w: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CFB036">
            <w:pPr>
              <w:keepNext w:val="0"/>
              <w:keepLines w:val="0"/>
              <w:widowControl/>
              <w:suppressLineNumbers w:val="0"/>
              <w:jc w:val="both"/>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H=1415mm</w:t>
            </w:r>
          </w:p>
          <w:p w14:paraId="715BD3F3">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200*200mmGRC仿芝麻白花岗岩栏杆立柱，间距2.4m</w:t>
            </w:r>
          </w:p>
          <w:p w14:paraId="1CAB08E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100*100mm厚GRC仿芝麻白花岗岩横杆</w:t>
            </w:r>
          </w:p>
          <w:p w14:paraId="7729FD4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50mm厚GRC仿芝麻白花岗岩栏板</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FBC13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1100</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48B55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6310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22730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A75D4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详见图纸，图纸青石改为GRC仿花岗岩(包安装）</w:t>
            </w:r>
          </w:p>
        </w:tc>
      </w:tr>
      <w:tr w14:paraId="63CEF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9" w:hRule="atLeast"/>
        </w:trPr>
        <w:tc>
          <w:tcPr>
            <w:tcW w:w="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2E221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41DF9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GRC仿花岗岩栏杆（天梯）</w:t>
            </w:r>
          </w:p>
          <w:p w14:paraId="065CD97D">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观山阅壁</w:t>
            </w: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137E28">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H=1415mm</w:t>
            </w:r>
          </w:p>
          <w:p w14:paraId="69E623D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200*200mmGRC仿芝麻白花岗岩栏杆立柱，间距2m</w:t>
            </w:r>
          </w:p>
          <w:p w14:paraId="613511FD">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100*100mm厚GRC仿芝麻白花岗岩横杆</w:t>
            </w:r>
          </w:p>
          <w:p w14:paraId="3001025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50mm厚GRC仿芝麻白花岗岩栏板</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CB81E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72</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7A0CE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85FD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EE8DF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8CB9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斜面（台阶），详见图纸，图纸青石改为GRC仿花岗岩(包安装）</w:t>
            </w:r>
          </w:p>
        </w:tc>
      </w:tr>
      <w:tr w14:paraId="357118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9" w:hRule="atLeast"/>
        </w:trPr>
        <w:tc>
          <w:tcPr>
            <w:tcW w:w="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E34C8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5E73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GRC仿花岗岩栏杆（天梯）</w:t>
            </w:r>
          </w:p>
          <w:p w14:paraId="505D911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观山阅壁</w:t>
            </w: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FDCAD3">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H=1415mm</w:t>
            </w:r>
          </w:p>
          <w:p w14:paraId="0E133030">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200*200mmGRC仿芝麻白花岗岩栏杆立柱，间距2.1m</w:t>
            </w:r>
          </w:p>
          <w:p w14:paraId="00D4613D">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100*100mm厚GRC仿芝麻白花岗岩横杆</w:t>
            </w:r>
          </w:p>
          <w:p w14:paraId="3929A11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50mm厚GRC仿芝麻白花岗岩栏板</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25FD7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99B4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7833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74D72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77F4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详见图纸，图纸青石改为GRC仿花岗岩(包安装）</w:t>
            </w:r>
          </w:p>
        </w:tc>
      </w:tr>
      <w:tr w14:paraId="661238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trPr>
        <w:tc>
          <w:tcPr>
            <w:tcW w:w="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E1F8D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15B10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GRC仿芝麻白花岗岩栏杆</w:t>
            </w:r>
          </w:p>
          <w:p w14:paraId="2E3E526A">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龙池</w:t>
            </w: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AB72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H=1450mm，180*180mmGRC仿芝麻白花岗岩立柱，间距1980mm，顶部雕刻石狮子；</w:t>
            </w:r>
          </w:p>
          <w:p w14:paraId="18A740A3">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130*100 GRC仿芝麻白花岗岩栏杆扶手；</w:t>
            </w:r>
          </w:p>
          <w:p w14:paraId="14A74BB9">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80厚GRC仿芝麻白花岗岩栏板。</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C5767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165</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4E07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4BD76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0B1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7203E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龙池栏杆全部内容，详见图纸</w:t>
            </w:r>
          </w:p>
          <w:p w14:paraId="5F0068A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（包安装）</w:t>
            </w:r>
          </w:p>
        </w:tc>
      </w:tr>
      <w:tr w14:paraId="70C24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58" w:hRule="atLeast"/>
        </w:trPr>
        <w:tc>
          <w:tcPr>
            <w:tcW w:w="51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311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2D06B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平安桥栏杆</w:t>
            </w:r>
          </w:p>
          <w:p w14:paraId="5691CE4D">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生肖池</w:t>
            </w:r>
          </w:p>
        </w:tc>
        <w:tc>
          <w:tcPr>
            <w:tcW w:w="19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07A68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H=1390mm</w:t>
            </w:r>
          </w:p>
          <w:p w14:paraId="400148C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200*200mmGRC仿芝麻白花岗岩栏杆立柱，间距1.6m</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3839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60.4</w:t>
            </w:r>
          </w:p>
        </w:tc>
        <w:tc>
          <w:tcPr>
            <w:tcW w:w="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C067D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4157C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794EE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3C85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桥梁栏杆全部内容（含横杆、花饰、路牌名），详见图纸，图纸花岗岩改为GRC仿花岗岩(包安装）</w:t>
            </w:r>
          </w:p>
        </w:tc>
      </w:tr>
    </w:tbl>
    <w:p w14:paraId="3B626FBC">
      <w:pPr>
        <w:jc w:val="left"/>
        <w:rPr>
          <w:rFonts w:hint="default" w:ascii="仿宋" w:hAnsi="仿宋" w:eastAsia="仿宋" w:cs="仿宋"/>
          <w:sz w:val="32"/>
          <w:szCs w:val="32"/>
          <w:u w:val="none"/>
          <w:lang w:val="en-US" w:eastAsia="zh-CN"/>
        </w:rPr>
      </w:pPr>
    </w:p>
    <w:p w14:paraId="0238DABD">
      <w:pPr>
        <w:ind w:firstLine="640" w:firstLineChars="200"/>
        <w:jc w:val="left"/>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交割地址：</w:t>
      </w:r>
      <w:r>
        <w:rPr>
          <w:rFonts w:hint="eastAsia" w:ascii="仿宋" w:hAnsi="仿宋" w:eastAsia="仿宋" w:cs="仿宋"/>
          <w:sz w:val="32"/>
          <w:szCs w:val="32"/>
          <w:u w:val="none"/>
          <w:lang w:val="en-US" w:eastAsia="zh-CN"/>
        </w:rPr>
        <w:t>安徽省淮南市大通区九龙岗镇淮南市九龙文化陵园施工现场。</w:t>
      </w:r>
    </w:p>
    <w:p w14:paraId="6BBEAB37">
      <w:pPr>
        <w:ind w:firstLine="640" w:firstLineChars="200"/>
        <w:jc w:val="left"/>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供应期限：</w:t>
      </w:r>
      <w:r>
        <w:rPr>
          <w:rFonts w:hint="eastAsia" w:ascii="仿宋" w:hAnsi="仿宋" w:eastAsia="仿宋" w:cs="仿宋"/>
          <w:sz w:val="32"/>
          <w:szCs w:val="32"/>
          <w:u w:val="none"/>
          <w:lang w:val="en-US" w:eastAsia="zh-CN"/>
        </w:rPr>
        <w:t>签订合同后7个日历天。</w:t>
      </w:r>
    </w:p>
    <w:p w14:paraId="36B2B406">
      <w:pPr>
        <w:ind w:firstLine="640" w:firstLineChars="200"/>
        <w:jc w:val="left"/>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质量要求：</w:t>
      </w:r>
      <w:r>
        <w:rPr>
          <w:rFonts w:hint="eastAsia" w:ascii="仿宋" w:hAnsi="仿宋" w:eastAsia="仿宋" w:cs="仿宋"/>
          <w:sz w:val="32"/>
          <w:szCs w:val="32"/>
          <w:u w:val="none"/>
          <w:lang w:val="en-US" w:eastAsia="zh-CN"/>
        </w:rPr>
        <w:t>供应商所供材料必须符合国家现行标准、行业标准、采购方技术要求及图纸约定，同时满足项目使用要求。</w:t>
      </w:r>
    </w:p>
    <w:p w14:paraId="6B9C7345">
      <w:pPr>
        <w:jc w:val="left"/>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二、供应商要求</w:t>
      </w:r>
    </w:p>
    <w:p w14:paraId="5313A550">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w:t>
      </w:r>
      <w:r>
        <w:rPr>
          <w:rFonts w:hint="default" w:ascii="仿宋" w:hAnsi="仿宋" w:eastAsia="仿宋" w:cs="仿宋"/>
          <w:sz w:val="32"/>
          <w:szCs w:val="32"/>
          <w:u w:val="none"/>
          <w:lang w:val="en-US" w:eastAsia="zh-CN"/>
        </w:rPr>
        <w:t>在中国境内注册具有独立承担民事责任的能力，提供有效的三证合一的营业执照，营业执照经营范围须包含建材生产或销售，在人员、资金、设备方面，具有承接本项目能力。</w:t>
      </w:r>
    </w:p>
    <w:p w14:paraId="0BE30D72">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w:t>
      </w:r>
      <w:r>
        <w:rPr>
          <w:rFonts w:hint="default" w:ascii="仿宋" w:hAnsi="仿宋" w:eastAsia="仿宋" w:cs="仿宋"/>
          <w:sz w:val="32"/>
          <w:szCs w:val="32"/>
          <w:u w:val="none"/>
          <w:lang w:val="en-US" w:eastAsia="zh-CN"/>
        </w:rPr>
        <w:t>在询价截止时间前，未被人民法院列入失信被执行人名单的（以信用中国www.creditchina.gov.cn、中国执行信息公开网http://zxgk.court.gov.cn/查询为准，提供承诺或网页截图）</w:t>
      </w:r>
    </w:p>
    <w:p w14:paraId="425BA9A0">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w:t>
      </w:r>
      <w:r>
        <w:rPr>
          <w:rFonts w:hint="default" w:ascii="仿宋" w:hAnsi="仿宋" w:eastAsia="仿宋" w:cs="仿宋"/>
          <w:sz w:val="32"/>
          <w:szCs w:val="32"/>
          <w:u w:val="none"/>
          <w:lang w:val="en-US" w:eastAsia="zh-CN"/>
        </w:rPr>
        <w:t>在询价截止时间前，未被列入重大税收违法案件当事人名单的（以信用中国网站www.creditchina.gov.cn查询为准，提供承诺或网页截图）。</w:t>
      </w:r>
    </w:p>
    <w:p w14:paraId="3B0473F6">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4.在询价截止时间，未被列入政府采购严重违法失信名单的（以信用中国网站www.creditchina.gov.cn、中国政府采购网http://www.ccgp.gov.cn/查询为准，提供承诺或网页截图）。</w:t>
      </w:r>
    </w:p>
    <w:p w14:paraId="5D87AE9D">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5.在询价截止时间，未被工商行政管理部门（或市场监督管理部门）在全国企业信用信息公示系统中列入严重违法失信企业名单（以国家企业信用信息公示系统查询为准，提供承诺或网页截图）。</w:t>
      </w:r>
    </w:p>
    <w:p w14:paraId="05B5CAC5">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6.市场信誉要求：近三年内无重大质量、安全等方面的不良记录，未发生重大经济或民事纠纷。</w:t>
      </w:r>
    </w:p>
    <w:p w14:paraId="0F6CB5B4">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7.服务要求：具有完善的配货售后服务，能及时供货、服务周到。</w:t>
      </w:r>
    </w:p>
    <w:p w14:paraId="03BB8A33">
      <w:pPr>
        <w:jc w:val="left"/>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三、报价要求</w:t>
      </w:r>
    </w:p>
    <w:p w14:paraId="6900963F">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w:t>
      </w:r>
      <w:r>
        <w:rPr>
          <w:rFonts w:hint="default" w:ascii="仿宋" w:hAnsi="仿宋" w:eastAsia="仿宋" w:cs="仿宋"/>
          <w:sz w:val="32"/>
          <w:szCs w:val="32"/>
          <w:u w:val="none"/>
          <w:lang w:val="en-US" w:eastAsia="zh-CN"/>
        </w:rPr>
        <w:t>法定代表人为同一个人的两个及两个以上法人，母公司、全资子公司及其控股公司，不得对本项目同时报价。</w:t>
      </w:r>
    </w:p>
    <w:p w14:paraId="103AA86D">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2.供应商需以书面形式进行一次报价，报价为固定综合单价（元/米）及总价。</w:t>
      </w:r>
    </w:p>
    <w:p w14:paraId="466DFE59">
      <w:pPr>
        <w:ind w:firstLine="643" w:firstLineChars="200"/>
        <w:jc w:val="left"/>
        <w:rPr>
          <w:rFonts w:hint="eastAsia" w:ascii="仿宋" w:hAnsi="仿宋" w:eastAsia="仿宋" w:cs="仿宋"/>
          <w:b/>
          <w:bCs/>
          <w:sz w:val="32"/>
          <w:szCs w:val="32"/>
          <w:u w:val="none"/>
          <w:lang w:val="en-US" w:eastAsia="zh-CN"/>
        </w:rPr>
      </w:pPr>
      <w:r>
        <w:rPr>
          <w:rFonts w:hint="eastAsia" w:ascii="仿宋" w:hAnsi="仿宋" w:eastAsia="仿宋" w:cs="仿宋"/>
          <w:b/>
          <w:bCs/>
          <w:sz w:val="32"/>
          <w:szCs w:val="32"/>
          <w:u w:val="none"/>
          <w:lang w:val="en-US" w:eastAsia="zh-CN"/>
        </w:rPr>
        <w:t>3.报价涵盖：</w:t>
      </w:r>
      <w:r>
        <w:rPr>
          <w:rFonts w:hint="eastAsia" w:ascii="仿宋" w:hAnsi="仿宋" w:eastAsia="仿宋" w:cs="仿宋"/>
          <w:sz w:val="32"/>
          <w:szCs w:val="32"/>
          <w:u w:val="none"/>
          <w:lang w:val="en-US" w:eastAsia="zh-CN"/>
        </w:rPr>
        <w:t>1</w:t>
      </w:r>
      <w:r>
        <w:rPr>
          <w:rFonts w:hint="eastAsia" w:ascii="仿宋" w:hAnsi="仿宋" w:eastAsia="仿宋" w:cs="仿宋"/>
          <w:b/>
          <w:bCs/>
          <w:sz w:val="32"/>
          <w:szCs w:val="32"/>
          <w:u w:val="none"/>
          <w:lang w:val="en-US" w:eastAsia="zh-CN"/>
        </w:rPr>
        <w:t>3%税金，运输费、装卸费、安装费、辅材费等一切为实现施工目标产生的费用，包含但不限于：</w:t>
      </w:r>
    </w:p>
    <w:p w14:paraId="71B21993">
      <w:pPr>
        <w:ind w:firstLine="643" w:firstLineChars="200"/>
        <w:jc w:val="left"/>
        <w:rPr>
          <w:rFonts w:hint="eastAsia" w:ascii="仿宋" w:hAnsi="仿宋" w:eastAsia="仿宋" w:cs="仿宋"/>
          <w:b/>
          <w:bCs/>
          <w:sz w:val="32"/>
          <w:szCs w:val="32"/>
          <w:u w:val="none"/>
          <w:lang w:val="en-US" w:eastAsia="zh-CN"/>
        </w:rPr>
      </w:pPr>
      <w:r>
        <w:rPr>
          <w:rFonts w:hint="eastAsia" w:ascii="仿宋" w:hAnsi="仿宋" w:eastAsia="仿宋" w:cs="仿宋"/>
          <w:b/>
          <w:bCs/>
          <w:sz w:val="32"/>
          <w:szCs w:val="32"/>
          <w:u w:val="none"/>
          <w:lang w:val="en-US" w:eastAsia="zh-CN"/>
        </w:rPr>
        <w:t>（1）原材料采购、制作加工、包装保护费用；​</w:t>
      </w:r>
    </w:p>
    <w:p w14:paraId="3108FB78">
      <w:pPr>
        <w:ind w:firstLine="643" w:firstLineChars="200"/>
        <w:jc w:val="left"/>
        <w:rPr>
          <w:rFonts w:hint="eastAsia" w:ascii="仿宋" w:hAnsi="仿宋" w:eastAsia="仿宋" w:cs="仿宋"/>
          <w:b/>
          <w:bCs/>
          <w:sz w:val="32"/>
          <w:szCs w:val="32"/>
          <w:u w:val="none"/>
          <w:lang w:val="en-US" w:eastAsia="zh-CN"/>
        </w:rPr>
      </w:pPr>
      <w:r>
        <w:rPr>
          <w:rFonts w:hint="eastAsia" w:ascii="仿宋" w:hAnsi="仿宋" w:eastAsia="仿宋" w:cs="仿宋"/>
          <w:b/>
          <w:bCs/>
          <w:sz w:val="32"/>
          <w:szCs w:val="32"/>
          <w:u w:val="none"/>
          <w:lang w:val="en-US" w:eastAsia="zh-CN"/>
        </w:rPr>
        <w:t>（2）全程运输（含往返运输、途中保险）、现场装卸（含卸货堆放）费用；​</w:t>
      </w:r>
    </w:p>
    <w:p w14:paraId="35928226">
      <w:pPr>
        <w:ind w:firstLine="643" w:firstLineChars="200"/>
        <w:jc w:val="left"/>
        <w:rPr>
          <w:rFonts w:hint="eastAsia" w:ascii="仿宋" w:hAnsi="仿宋" w:eastAsia="仿宋" w:cs="仿宋"/>
          <w:b/>
          <w:bCs/>
          <w:sz w:val="32"/>
          <w:szCs w:val="32"/>
          <w:u w:val="none"/>
          <w:lang w:val="en-US" w:eastAsia="zh-CN"/>
        </w:rPr>
      </w:pPr>
      <w:r>
        <w:rPr>
          <w:rFonts w:hint="eastAsia" w:ascii="仿宋" w:hAnsi="仿宋" w:eastAsia="仿宋" w:cs="仿宋"/>
          <w:b/>
          <w:bCs/>
          <w:sz w:val="32"/>
          <w:szCs w:val="32"/>
          <w:u w:val="none"/>
          <w:lang w:val="en-US" w:eastAsia="zh-CN"/>
        </w:rPr>
        <w:t>（3）安装施工（含辅材、人工、机械、工具租赁）费用；​  （4）验收检测、成品保护、清洁整理费用。​</w:t>
      </w:r>
    </w:p>
    <w:p w14:paraId="279A21FB">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4.最高限价：本次询价最高限价为：每米350元人民币，超过最高限价的报价将被直接否决。</w:t>
      </w:r>
    </w:p>
    <w:p w14:paraId="418938CE">
      <w:pPr>
        <w:ind w:firstLine="640" w:firstLineChars="200"/>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5.</w:t>
      </w:r>
      <w:r>
        <w:rPr>
          <w:rFonts w:hint="default" w:ascii="仿宋" w:hAnsi="仿宋" w:eastAsia="仿宋" w:cs="仿宋"/>
          <w:sz w:val="32"/>
          <w:szCs w:val="32"/>
          <w:u w:val="none"/>
          <w:lang w:val="en-US" w:eastAsia="zh-CN"/>
        </w:rPr>
        <w:t>报价有效期为30日历天。</w:t>
      </w:r>
    </w:p>
    <w:p w14:paraId="648D3FC0">
      <w:pPr>
        <w:ind w:firstLine="640" w:firstLineChars="2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6.合同签订后价格不因市场变化进行调整，直至合同解除。</w:t>
      </w:r>
    </w:p>
    <w:p w14:paraId="4FF832F9">
      <w:pPr>
        <w:jc w:val="left"/>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四、报价须知</w:t>
      </w:r>
    </w:p>
    <w:p w14:paraId="2EE55B6E">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报价响应：</w:t>
      </w:r>
      <w:r>
        <w:rPr>
          <w:rFonts w:hint="default" w:ascii="仿宋" w:hAnsi="仿宋" w:eastAsia="仿宋" w:cs="仿宋"/>
          <w:sz w:val="32"/>
          <w:szCs w:val="32"/>
          <w:u w:val="none"/>
          <w:lang w:val="en-US" w:eastAsia="zh-CN"/>
        </w:rPr>
        <w:t>必须完全响应本询价文件各项要求，不响应或不完全响应视为无效报价。</w:t>
      </w:r>
    </w:p>
    <w:p w14:paraId="3F5CC2CD">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成交规则：</w:t>
      </w:r>
      <w:r>
        <w:rPr>
          <w:rFonts w:hint="default" w:ascii="仿宋" w:hAnsi="仿宋" w:eastAsia="仿宋" w:cs="仿宋"/>
          <w:sz w:val="32"/>
          <w:szCs w:val="32"/>
          <w:u w:val="none"/>
          <w:lang w:val="en-US" w:eastAsia="zh-CN"/>
        </w:rPr>
        <w:t>本次询价采购采用合理低价成交原则，报价最低不作为必然成交依据，综合评审最优单位确定为成交供应商。</w:t>
      </w:r>
    </w:p>
    <w:p w14:paraId="1D54F385">
      <w:pPr>
        <w:ind w:firstLine="640" w:firstLineChars="200"/>
        <w:jc w:val="left"/>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现场勘察：</w:t>
      </w:r>
      <w:r>
        <w:rPr>
          <w:rFonts w:hint="eastAsia" w:ascii="仿宋" w:hAnsi="仿宋" w:eastAsia="仿宋" w:cs="仿宋"/>
          <w:sz w:val="32"/>
          <w:szCs w:val="32"/>
          <w:u w:val="none"/>
          <w:lang w:val="en-US" w:eastAsia="zh-CN"/>
        </w:rPr>
        <w:t>报价单位必须至施工现场进行勘察，如因不勘察导致的一切经济结果及施工问题，由报价单位承担。</w:t>
      </w:r>
    </w:p>
    <w:p w14:paraId="15A7EF39">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勘察费用：</w:t>
      </w:r>
      <w:r>
        <w:rPr>
          <w:rFonts w:hint="eastAsia" w:ascii="仿宋" w:hAnsi="仿宋" w:eastAsia="仿宋" w:cs="仿宋"/>
          <w:sz w:val="32"/>
          <w:szCs w:val="32"/>
          <w:u w:val="none"/>
          <w:lang w:val="en-US" w:eastAsia="zh-CN"/>
        </w:rPr>
        <w:t>至施工现场勘察费用由报价单位自理，采购人不承担任何费用。</w:t>
      </w:r>
    </w:p>
    <w:p w14:paraId="63FA8654">
      <w:pPr>
        <w:ind w:firstLine="640" w:firstLineChars="200"/>
        <w:jc w:val="left"/>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报价保证金：</w:t>
      </w:r>
      <w:r>
        <w:rPr>
          <w:rFonts w:hint="eastAsia" w:ascii="仿宋" w:hAnsi="仿宋" w:eastAsia="仿宋" w:cs="仿宋"/>
          <w:sz w:val="32"/>
          <w:szCs w:val="32"/>
          <w:u w:val="none"/>
          <w:lang w:val="en-US" w:eastAsia="zh-CN"/>
        </w:rPr>
        <w:t>本次询价报价保证金为人民币20000.00元（大写：贰万元整），截止报价时间前将保证金提供至指定账户，并提供银行回执单，回执单需装订在报价文件内，指定账户：淮南新物源商贸有限责任公司，账号：344071100013000364789，开户行：交通银行股份有限公司淮南分行。</w:t>
      </w:r>
    </w:p>
    <w:p w14:paraId="3D7A5D60">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开启报价时未提供保证金的文件将被视为无效报价。</w:t>
      </w:r>
    </w:p>
    <w:p w14:paraId="24F3E143">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w:t>
      </w:r>
      <w:r>
        <w:rPr>
          <w:rFonts w:hint="eastAsia" w:ascii="楷体" w:hAnsi="楷体" w:eastAsia="楷体" w:cs="楷体"/>
          <w:sz w:val="32"/>
          <w:szCs w:val="32"/>
          <w:u w:val="none"/>
          <w:lang w:val="en-US" w:eastAsia="zh-CN"/>
        </w:rPr>
        <w:t>开启各方报价时间</w:t>
      </w:r>
      <w:r>
        <w:rPr>
          <w:rFonts w:hint="eastAsia" w:ascii="仿宋" w:hAnsi="仿宋" w:eastAsia="仿宋" w:cs="仿宋"/>
          <w:sz w:val="32"/>
          <w:szCs w:val="32"/>
          <w:u w:val="none"/>
          <w:lang w:val="en-US" w:eastAsia="zh-CN"/>
        </w:rPr>
        <w:t>：北京时间7月24日上午10:00。</w:t>
      </w:r>
    </w:p>
    <w:p w14:paraId="446F214A">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w:t>
      </w:r>
      <w:r>
        <w:rPr>
          <w:rFonts w:hint="eastAsia" w:ascii="楷体" w:hAnsi="楷体" w:eastAsia="楷体" w:cs="楷体"/>
          <w:sz w:val="32"/>
          <w:szCs w:val="32"/>
          <w:u w:val="none"/>
          <w:lang w:val="en-US" w:eastAsia="zh-CN"/>
        </w:rPr>
        <w:t xml:space="preserve"> 开启地址：</w:t>
      </w:r>
      <w:r>
        <w:rPr>
          <w:rFonts w:hint="eastAsia" w:ascii="仿宋" w:hAnsi="仿宋" w:eastAsia="仿宋" w:cs="仿宋"/>
          <w:sz w:val="32"/>
          <w:szCs w:val="32"/>
          <w:u w:val="none"/>
          <w:lang w:val="en-US" w:eastAsia="zh-CN"/>
        </w:rPr>
        <w:t>安徽省淮南市山南新区智慧谷4号楼三层新物源商贸有限责任公司。</w:t>
      </w:r>
    </w:p>
    <w:p w14:paraId="1A7AFF4B">
      <w:pPr>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w:t>
      </w:r>
      <w:r>
        <w:rPr>
          <w:rFonts w:hint="eastAsia" w:ascii="楷体" w:hAnsi="楷体" w:eastAsia="楷体" w:cs="楷体"/>
          <w:sz w:val="32"/>
          <w:szCs w:val="32"/>
          <w:u w:val="none"/>
          <w:lang w:val="en-US" w:eastAsia="zh-CN"/>
        </w:rPr>
        <w:t>询价有效期：</w:t>
      </w:r>
      <w:r>
        <w:rPr>
          <w:rFonts w:hint="eastAsia" w:ascii="仿宋" w:hAnsi="仿宋" w:eastAsia="仿宋" w:cs="仿宋"/>
          <w:sz w:val="32"/>
          <w:szCs w:val="32"/>
          <w:u w:val="none"/>
          <w:lang w:val="en-US" w:eastAsia="zh-CN"/>
        </w:rPr>
        <w:t>同报价有效期。</w:t>
      </w:r>
    </w:p>
    <w:p w14:paraId="6CD09EFF">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文件装订：</w:t>
      </w:r>
      <w:r>
        <w:rPr>
          <w:rFonts w:hint="default" w:ascii="仿宋" w:hAnsi="仿宋" w:eastAsia="仿宋" w:cs="仿宋"/>
          <w:sz w:val="32"/>
          <w:szCs w:val="32"/>
          <w:u w:val="none"/>
          <w:lang w:val="en-US" w:eastAsia="zh-CN"/>
        </w:rPr>
        <w:t>必须胶装成册，未胶装成册的视为无效报价。</w:t>
      </w:r>
    </w:p>
    <w:p w14:paraId="77226D48">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文件数量：</w:t>
      </w:r>
      <w:r>
        <w:rPr>
          <w:rFonts w:hint="default" w:ascii="仿宋" w:hAnsi="仿宋" w:eastAsia="仿宋" w:cs="仿宋"/>
          <w:sz w:val="32"/>
          <w:szCs w:val="32"/>
          <w:u w:val="none"/>
          <w:lang w:val="en-US" w:eastAsia="zh-CN"/>
        </w:rPr>
        <w:t>正本一套，副本两套。</w:t>
      </w:r>
    </w:p>
    <w:p w14:paraId="10E4B3F2">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文件盖章：</w:t>
      </w:r>
      <w:r>
        <w:rPr>
          <w:rFonts w:hint="default" w:ascii="仿宋" w:hAnsi="仿宋" w:eastAsia="仿宋" w:cs="仿宋"/>
          <w:sz w:val="32"/>
          <w:szCs w:val="32"/>
          <w:u w:val="none"/>
          <w:lang w:val="en-US" w:eastAsia="zh-CN"/>
        </w:rPr>
        <w:t>依据附件格式内容进行盖章，</w:t>
      </w:r>
      <w:r>
        <w:rPr>
          <w:rFonts w:hint="eastAsia" w:ascii="仿宋" w:hAnsi="仿宋" w:eastAsia="仿宋" w:cs="仿宋"/>
          <w:sz w:val="32"/>
          <w:szCs w:val="32"/>
          <w:u w:val="none"/>
          <w:lang w:val="en-US" w:eastAsia="zh-CN"/>
        </w:rPr>
        <w:t>印章类型为公章，合同章、财务章等其他印章均无效，</w:t>
      </w:r>
      <w:r>
        <w:rPr>
          <w:rFonts w:hint="default" w:ascii="仿宋" w:hAnsi="仿宋" w:eastAsia="仿宋" w:cs="仿宋"/>
          <w:sz w:val="32"/>
          <w:szCs w:val="32"/>
          <w:u w:val="none"/>
          <w:lang w:val="en-US" w:eastAsia="zh-CN"/>
        </w:rPr>
        <w:t>少盖、漏盖均视为无效报价。</w:t>
      </w:r>
    </w:p>
    <w:p w14:paraId="52DAC638">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授权委托：</w:t>
      </w:r>
      <w:r>
        <w:rPr>
          <w:rFonts w:hint="default" w:ascii="仿宋" w:hAnsi="仿宋" w:eastAsia="仿宋" w:cs="仿宋"/>
          <w:sz w:val="32"/>
          <w:szCs w:val="32"/>
          <w:u w:val="none"/>
          <w:lang w:val="en-US" w:eastAsia="zh-CN"/>
        </w:rPr>
        <w:t>报价文件必须由单位法人和授权代理人分别签字并盖章后方可有效，同时提供正式授权委托书。</w:t>
      </w:r>
    </w:p>
    <w:p w14:paraId="4E033F59">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文件密封：</w:t>
      </w:r>
      <w:r>
        <w:rPr>
          <w:rFonts w:hint="default" w:ascii="仿宋" w:hAnsi="仿宋" w:eastAsia="仿宋" w:cs="仿宋"/>
          <w:sz w:val="32"/>
          <w:szCs w:val="32"/>
          <w:u w:val="none"/>
          <w:lang w:val="en-US" w:eastAsia="zh-CN"/>
        </w:rPr>
        <w:t>报价文件袋需盖章并密封（无章、没有密封不予接收）。</w:t>
      </w:r>
    </w:p>
    <w:p w14:paraId="68106F4C">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运输要求：</w:t>
      </w:r>
      <w:r>
        <w:rPr>
          <w:rFonts w:hint="default" w:ascii="仿宋" w:hAnsi="仿宋" w:eastAsia="仿宋" w:cs="仿宋"/>
          <w:sz w:val="32"/>
          <w:szCs w:val="32"/>
          <w:u w:val="none"/>
          <w:lang w:val="en-US" w:eastAsia="zh-CN"/>
        </w:rPr>
        <w:t>运输工具、路线、承运方由乙方自行安排，全程运费、保险费由乙方承担。</w:t>
      </w:r>
    </w:p>
    <w:p w14:paraId="6D8A7424">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运输风险：</w:t>
      </w:r>
      <w:r>
        <w:rPr>
          <w:rFonts w:hint="default" w:ascii="仿宋" w:hAnsi="仿宋" w:eastAsia="仿宋" w:cs="仿宋"/>
          <w:sz w:val="32"/>
          <w:szCs w:val="32"/>
          <w:u w:val="none"/>
          <w:lang w:val="en-US" w:eastAsia="zh-CN"/>
        </w:rPr>
        <w:t>货物运输、装卸过程中的损毁、灭失风险，在验收签字前由乙方承担。</w:t>
      </w:r>
    </w:p>
    <w:p w14:paraId="181DDC79">
      <w:pPr>
        <w:ind w:firstLine="640" w:firstLineChars="200"/>
        <w:jc w:val="left"/>
        <w:rPr>
          <w:rFonts w:hint="default"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结算方式：</w:t>
      </w:r>
      <w:r>
        <w:rPr>
          <w:rFonts w:hint="default" w:ascii="仿宋" w:hAnsi="仿宋" w:eastAsia="仿宋" w:cs="仿宋"/>
          <w:sz w:val="32"/>
          <w:szCs w:val="32"/>
          <w:u w:val="none"/>
          <w:lang w:val="en-US" w:eastAsia="zh-CN"/>
        </w:rPr>
        <w:t>依据</w:t>
      </w:r>
      <w:r>
        <w:rPr>
          <w:rFonts w:hint="eastAsia" w:ascii="仿宋" w:hAnsi="仿宋" w:eastAsia="仿宋" w:cs="仿宋"/>
          <w:sz w:val="32"/>
          <w:szCs w:val="32"/>
          <w:u w:val="none"/>
          <w:lang w:val="en-US" w:eastAsia="zh-CN"/>
        </w:rPr>
        <w:t>成交单价乘</w:t>
      </w:r>
      <w:r>
        <w:rPr>
          <w:rFonts w:hint="default" w:ascii="仿宋" w:hAnsi="仿宋" w:eastAsia="仿宋" w:cs="仿宋"/>
          <w:sz w:val="32"/>
          <w:szCs w:val="32"/>
          <w:u w:val="none"/>
          <w:lang w:val="en-US" w:eastAsia="zh-CN"/>
        </w:rPr>
        <w:t>实际验收量进行结算。</w:t>
      </w:r>
    </w:p>
    <w:p w14:paraId="3926BAB3">
      <w:pPr>
        <w:ind w:firstLine="640" w:firstLineChars="200"/>
        <w:jc w:val="left"/>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付款方式：</w:t>
      </w:r>
      <w:r>
        <w:rPr>
          <w:rFonts w:hint="eastAsia" w:ascii="仿宋" w:hAnsi="仿宋" w:eastAsia="仿宋" w:cs="仿宋"/>
          <w:sz w:val="32"/>
          <w:szCs w:val="32"/>
          <w:u w:val="none"/>
          <w:lang w:val="en-US" w:eastAsia="zh-CN"/>
        </w:rPr>
        <w:t>无预付款，由成交单位自筹资金，货到现场通过建设单位、监理单位、施工单位共同验收后，支付当批通过验收材料款的50%，安装完毕通过项目部验收后付款至完成量的80%，工程通过住建部门验收后付款至95%，剩余5%留作质保金，质保期满后无息一次付清。</w:t>
      </w:r>
    </w:p>
    <w:p w14:paraId="722407DF">
      <w:pPr>
        <w:ind w:firstLine="640" w:firstLineChars="200"/>
        <w:jc w:val="left"/>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质保期要求：</w:t>
      </w:r>
      <w:r>
        <w:rPr>
          <w:rFonts w:hint="eastAsia" w:ascii="仿宋" w:hAnsi="仿宋" w:eastAsia="仿宋" w:cs="仿宋"/>
          <w:sz w:val="32"/>
          <w:szCs w:val="32"/>
          <w:u w:val="none"/>
          <w:lang w:val="en-US" w:eastAsia="zh-CN"/>
        </w:rPr>
        <w:t>自工程通过住建部门验收之日起计算24个月。</w:t>
      </w:r>
    </w:p>
    <w:p w14:paraId="68686031">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w:t>
      </w:r>
      <w:r>
        <w:rPr>
          <w:rFonts w:hint="eastAsia" w:ascii="楷体" w:hAnsi="楷体" w:eastAsia="楷体" w:cs="楷体"/>
          <w:sz w:val="32"/>
          <w:szCs w:val="32"/>
          <w:u w:val="none"/>
          <w:lang w:val="en-US" w:eastAsia="zh-CN"/>
        </w:rPr>
        <w:t>履约保证金要求：</w:t>
      </w:r>
      <w:r>
        <w:rPr>
          <w:rFonts w:hint="eastAsia" w:ascii="仿宋" w:hAnsi="仿宋" w:eastAsia="仿宋" w:cs="仿宋"/>
          <w:sz w:val="32"/>
          <w:szCs w:val="32"/>
          <w:u w:val="none"/>
          <w:lang w:val="en-US" w:eastAsia="zh-CN"/>
        </w:rPr>
        <w:t>最终成交单位需按成交总价的5%缴纳履约保证金，履约保证金形式可为现金转账或银行保函（工、农、中、建）。</w:t>
      </w:r>
    </w:p>
    <w:p w14:paraId="572CBB27">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w:t>
      </w:r>
      <w:r>
        <w:rPr>
          <w:rFonts w:hint="eastAsia" w:ascii="楷体" w:hAnsi="楷体" w:eastAsia="楷体" w:cs="楷体"/>
          <w:sz w:val="32"/>
          <w:szCs w:val="32"/>
          <w:u w:val="none"/>
          <w:lang w:val="en-US" w:eastAsia="zh-CN"/>
        </w:rPr>
        <w:t>履约保证金退还：</w:t>
      </w:r>
      <w:r>
        <w:rPr>
          <w:rFonts w:hint="eastAsia" w:ascii="仿宋" w:hAnsi="仿宋" w:eastAsia="仿宋" w:cs="仿宋"/>
          <w:sz w:val="32"/>
          <w:szCs w:val="32"/>
          <w:u w:val="none"/>
          <w:lang w:val="en-US" w:eastAsia="zh-CN"/>
        </w:rPr>
        <w:t>工程通过住建部门竣工验收后30个日历天内无息退还。</w:t>
      </w:r>
    </w:p>
    <w:p w14:paraId="704201E4">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w:t>
      </w:r>
      <w:r>
        <w:rPr>
          <w:rFonts w:hint="eastAsia" w:ascii="楷体" w:hAnsi="楷体" w:eastAsia="楷体" w:cs="楷体"/>
          <w:sz w:val="32"/>
          <w:szCs w:val="32"/>
          <w:u w:val="none"/>
          <w:lang w:val="en-US" w:eastAsia="zh-CN"/>
        </w:rPr>
        <w:t>其他：</w:t>
      </w:r>
      <w:r>
        <w:rPr>
          <w:rFonts w:hint="eastAsia" w:ascii="仿宋" w:hAnsi="仿宋" w:eastAsia="仿宋" w:cs="仿宋"/>
          <w:sz w:val="32"/>
          <w:szCs w:val="32"/>
          <w:u w:val="none"/>
          <w:lang w:val="en-US" w:eastAsia="zh-CN"/>
        </w:rPr>
        <w:t>本次询价报价单位少于三家只有两家投标单位报名则自动转为竞争性磋商；只有一家投标单位报名则自动转为单一谈判。</w:t>
      </w:r>
    </w:p>
    <w:p w14:paraId="75DE1FD1">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采购人：淮南新物源商贸有限责任公司</w:t>
      </w:r>
    </w:p>
    <w:p w14:paraId="0B9167E7">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联系人：郭守敬</w:t>
      </w:r>
    </w:p>
    <w:p w14:paraId="63021C45">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联系电话：17730150667</w:t>
      </w:r>
    </w:p>
    <w:p w14:paraId="121FE0AA">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现场勘察联系人：谢永楼</w:t>
      </w:r>
    </w:p>
    <w:p w14:paraId="4C33190B">
      <w:pPr>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联系电话：15956693621</w:t>
      </w:r>
    </w:p>
    <w:bookmarkEnd w:id="0"/>
    <w:p w14:paraId="7E7A2200">
      <w:pPr>
        <w:jc w:val="left"/>
        <w:rPr>
          <w:rFonts w:hint="eastAsia" w:ascii="仿宋" w:hAnsi="仿宋" w:eastAsia="仿宋" w:cs="仿宋"/>
          <w:sz w:val="32"/>
          <w:szCs w:val="32"/>
          <w:u w:val="none"/>
          <w:lang w:val="en-US" w:eastAsia="zh-CN"/>
        </w:rPr>
      </w:pPr>
    </w:p>
    <w:p w14:paraId="32B00931">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附件：附件一、报价文件格式</w:t>
      </w:r>
    </w:p>
    <w:p w14:paraId="5606527C">
      <w:pPr>
        <w:jc w:val="left"/>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附件二、合同标准文本</w:t>
      </w:r>
    </w:p>
    <w:p w14:paraId="7E96FAB8">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附件三、疑澄清格式</w:t>
      </w:r>
    </w:p>
    <w:p w14:paraId="7B472CE6">
      <w:pPr>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附件四、中标通知书</w:t>
      </w:r>
    </w:p>
    <w:p w14:paraId="5E48A337">
      <w:pPr>
        <w:ind w:firstLine="960" w:firstLineChars="300"/>
        <w:jc w:val="left"/>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附件五、廉洁协议</w:t>
      </w:r>
    </w:p>
    <w:p w14:paraId="3A555BA6">
      <w:pPr>
        <w:ind w:firstLine="960" w:firstLineChars="300"/>
        <w:jc w:val="left"/>
        <w:rPr>
          <w:rFonts w:hint="eastAsia" w:ascii="仿宋" w:hAnsi="仿宋" w:eastAsia="仿宋" w:cs="仿宋"/>
          <w:sz w:val="32"/>
          <w:szCs w:val="32"/>
          <w:u w:val="none"/>
          <w:lang w:val="en-US" w:eastAsia="zh-CN"/>
        </w:rPr>
      </w:pPr>
    </w:p>
    <w:p w14:paraId="5118EB82">
      <w:pPr>
        <w:ind w:firstLine="960" w:firstLineChars="300"/>
        <w:jc w:val="left"/>
        <w:rPr>
          <w:rFonts w:hint="eastAsia" w:ascii="仿宋" w:hAnsi="仿宋" w:eastAsia="仿宋" w:cs="仿宋"/>
          <w:sz w:val="32"/>
          <w:szCs w:val="32"/>
          <w:u w:val="none"/>
          <w:lang w:val="en-US" w:eastAsia="zh-CN"/>
        </w:rPr>
      </w:pPr>
    </w:p>
    <w:p w14:paraId="7BB1DCDD">
      <w:pPr>
        <w:jc w:val="left"/>
        <w:rPr>
          <w:rFonts w:hint="eastAsia" w:ascii="仿宋" w:hAnsi="仿宋" w:eastAsia="仿宋" w:cs="仿宋"/>
          <w:sz w:val="32"/>
          <w:szCs w:val="32"/>
          <w:u w:val="none"/>
          <w:lang w:val="en-US" w:eastAsia="zh-CN"/>
        </w:rPr>
      </w:pPr>
    </w:p>
    <w:p w14:paraId="134D25FC">
      <w:pPr>
        <w:jc w:val="left"/>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附件一</w:t>
      </w:r>
    </w:p>
    <w:p w14:paraId="3BA90E47">
      <w:pPr>
        <w:spacing w:line="600" w:lineRule="exact"/>
        <w:jc w:val="center"/>
        <w:rPr>
          <w:rFonts w:hint="eastAsia" w:ascii="仿宋" w:hAnsi="仿宋" w:eastAsia="仿宋" w:cs="仿宋"/>
          <w:sz w:val="36"/>
          <w:szCs w:val="36"/>
        </w:rPr>
      </w:pPr>
      <w:r>
        <w:rPr>
          <w:rFonts w:hint="eastAsia" w:ascii="仿宋" w:hAnsi="仿宋" w:eastAsia="仿宋" w:cs="仿宋"/>
          <w:sz w:val="32"/>
          <w:szCs w:val="32"/>
          <w:u w:val="none"/>
          <w:lang w:val="en-US" w:eastAsia="zh-CN"/>
        </w:rPr>
        <w:t xml:space="preserve">      </w:t>
      </w:r>
      <w:r>
        <w:rPr>
          <w:rFonts w:hint="eastAsia" w:ascii="仿宋" w:hAnsi="仿宋" w:eastAsia="仿宋" w:cs="仿宋"/>
          <w:sz w:val="36"/>
          <w:szCs w:val="36"/>
        </w:rPr>
        <w:t>投标单位情况表</w:t>
      </w:r>
    </w:p>
    <w:tbl>
      <w:tblPr>
        <w:tblStyle w:val="2"/>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3689BF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591A14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投标供应商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7F2B5F8D">
            <w:pPr>
              <w:autoSpaceDN w:val="0"/>
              <w:spacing w:line="420" w:lineRule="exact"/>
              <w:jc w:val="center"/>
              <w:rPr>
                <w:rFonts w:hint="eastAsia" w:ascii="仿宋" w:hAnsi="仿宋" w:eastAsia="仿宋" w:cs="仿宋"/>
                <w:bCs/>
                <w:color w:val="000000"/>
                <w:sz w:val="28"/>
                <w:szCs w:val="28"/>
              </w:rPr>
            </w:pPr>
          </w:p>
        </w:tc>
      </w:tr>
      <w:tr w14:paraId="43D4E9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F05AF5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6AB45DD5">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D039F9F">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53F6077C">
            <w:pPr>
              <w:autoSpaceDN w:val="0"/>
              <w:snapToGrid w:val="0"/>
              <w:spacing w:line="420" w:lineRule="exact"/>
              <w:rPr>
                <w:rFonts w:hint="eastAsia" w:ascii="仿宋" w:hAnsi="仿宋" w:eastAsia="仿宋" w:cs="仿宋"/>
                <w:color w:val="000000"/>
                <w:sz w:val="28"/>
                <w:szCs w:val="28"/>
              </w:rPr>
            </w:pPr>
          </w:p>
        </w:tc>
      </w:tr>
      <w:tr w14:paraId="380099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CB64AD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555CCEDA">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626024E">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0E4D9204">
            <w:pPr>
              <w:autoSpaceDN w:val="0"/>
              <w:snapToGrid w:val="0"/>
              <w:spacing w:line="420" w:lineRule="exact"/>
              <w:rPr>
                <w:rFonts w:hint="eastAsia" w:ascii="仿宋" w:hAnsi="仿宋" w:eastAsia="仿宋" w:cs="仿宋"/>
                <w:color w:val="000000"/>
                <w:sz w:val="28"/>
                <w:szCs w:val="28"/>
              </w:rPr>
            </w:pPr>
          </w:p>
        </w:tc>
      </w:tr>
      <w:tr w14:paraId="15AA34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2BCC888">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24ADBCC">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BC00139">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AE3C25F">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5EA287E">
            <w:pPr>
              <w:autoSpaceDN w:val="0"/>
              <w:spacing w:line="420" w:lineRule="exact"/>
              <w:jc w:val="center"/>
              <w:rPr>
                <w:rFonts w:hint="eastAsia" w:ascii="仿宋" w:hAnsi="仿宋" w:eastAsia="仿宋" w:cs="仿宋"/>
                <w:bCs/>
                <w:color w:val="000000"/>
                <w:sz w:val="28"/>
                <w:szCs w:val="28"/>
              </w:rPr>
            </w:pPr>
          </w:p>
        </w:tc>
      </w:tr>
      <w:tr w14:paraId="4EB91F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00BE5C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900681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7CA86EC">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B61D6C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5E63AB0">
            <w:pPr>
              <w:autoSpaceDN w:val="0"/>
              <w:spacing w:line="420" w:lineRule="exact"/>
              <w:jc w:val="center"/>
              <w:rPr>
                <w:rFonts w:hint="eastAsia" w:ascii="仿宋" w:hAnsi="仿宋" w:eastAsia="仿宋" w:cs="仿宋"/>
                <w:color w:val="000000"/>
                <w:sz w:val="28"/>
                <w:szCs w:val="28"/>
              </w:rPr>
            </w:pPr>
          </w:p>
        </w:tc>
      </w:tr>
      <w:tr w14:paraId="3E9D75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C52209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18154C0">
            <w:pPr>
              <w:autoSpaceDN w:val="0"/>
              <w:spacing w:line="420" w:lineRule="exact"/>
              <w:ind w:firstLine="560" w:firstLineChars="200"/>
              <w:rPr>
                <w:rFonts w:hint="eastAsia" w:ascii="仿宋" w:hAnsi="仿宋" w:eastAsia="仿宋" w:cs="仿宋"/>
                <w:bCs/>
                <w:color w:val="000000"/>
                <w:sz w:val="28"/>
                <w:szCs w:val="28"/>
              </w:rPr>
            </w:pPr>
          </w:p>
        </w:tc>
      </w:tr>
      <w:tr w14:paraId="49895F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A9803B2">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6CDC62AE">
            <w:pPr>
              <w:autoSpaceDN w:val="0"/>
              <w:spacing w:line="420" w:lineRule="exact"/>
              <w:ind w:firstLine="980" w:firstLineChars="350"/>
              <w:rPr>
                <w:rFonts w:hint="eastAsia" w:ascii="仿宋" w:hAnsi="仿宋" w:eastAsia="仿宋" w:cs="仿宋"/>
                <w:color w:val="000000"/>
                <w:sz w:val="28"/>
                <w:szCs w:val="28"/>
              </w:rPr>
            </w:pPr>
          </w:p>
        </w:tc>
      </w:tr>
    </w:tbl>
    <w:p w14:paraId="31D733E4">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44FB4EF1">
      <w:pPr>
        <w:jc w:val="left"/>
        <w:rPr>
          <w:rFonts w:hint="default" w:ascii="仿宋" w:hAnsi="仿宋" w:eastAsia="仿宋" w:cs="仿宋"/>
          <w:sz w:val="32"/>
          <w:szCs w:val="32"/>
          <w:u w:val="none"/>
          <w:lang w:val="en-US" w:eastAsia="zh-CN"/>
        </w:rPr>
        <w:sectPr>
          <w:pgSz w:w="11906" w:h="16838"/>
          <w:pgMar w:top="2098" w:right="1474" w:bottom="1984" w:left="1587" w:header="851" w:footer="992" w:gutter="0"/>
          <w:cols w:space="425" w:num="1"/>
          <w:docGrid w:type="lines" w:linePitch="312" w:charSpace="0"/>
        </w:sectPr>
      </w:pPr>
    </w:p>
    <w:p w14:paraId="54F7E375">
      <w:pPr>
        <w:jc w:val="center"/>
        <w:rPr>
          <w:rFonts w:hint="eastAsia" w:ascii="方正公文小标宋" w:hAnsi="方正公文小标宋" w:eastAsia="方正公文小标宋" w:cs="方正公文小标宋"/>
          <w:b w:val="0"/>
          <w:bCs w:val="0"/>
          <w:sz w:val="44"/>
          <w:szCs w:val="44"/>
        </w:rPr>
      </w:pPr>
      <w:r>
        <w:rPr>
          <w:rFonts w:hint="eastAsia" w:ascii="方正公文小标宋" w:hAnsi="方正公文小标宋" w:eastAsia="方正公文小标宋" w:cs="方正公文小标宋"/>
          <w:b w:val="0"/>
          <w:bCs w:val="0"/>
          <w:sz w:val="44"/>
          <w:szCs w:val="44"/>
        </w:rPr>
        <w:t>法定代表人身份证明书</w:t>
      </w:r>
    </w:p>
    <w:p w14:paraId="29985536">
      <w:pPr>
        <w:spacing w:line="360" w:lineRule="auto"/>
        <w:ind w:firstLine="843" w:firstLineChars="300"/>
        <w:jc w:val="left"/>
        <w:rPr>
          <w:rFonts w:hint="eastAsia" w:ascii="仿宋" w:hAnsi="仿宋" w:eastAsia="仿宋" w:cs="仿宋"/>
          <w:b/>
          <w:bCs/>
          <w:sz w:val="28"/>
          <w:szCs w:val="28"/>
        </w:rPr>
      </w:pPr>
    </w:p>
    <w:p w14:paraId="77558A60">
      <w:pPr>
        <w:spacing w:line="360" w:lineRule="auto"/>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46D43C9B">
      <w:pPr>
        <w:spacing w:line="360" w:lineRule="auto"/>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6A251094">
      <w:pPr>
        <w:spacing w:line="360" w:lineRule="auto"/>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3646E4BF">
      <w:pPr>
        <w:spacing w:line="360" w:lineRule="auto"/>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9C2B73">
      <w:pPr>
        <w:spacing w:line="360" w:lineRule="auto"/>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453DD460">
      <w:pPr>
        <w:spacing w:line="360" w:lineRule="auto"/>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0D439C3B">
      <w:pPr>
        <w:spacing w:line="360" w:lineRule="auto"/>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7E7F3E0">
      <w:pPr>
        <w:spacing w:line="360" w:lineRule="auto"/>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46E1E1D9">
      <w:pPr>
        <w:jc w:val="left"/>
        <w:rPr>
          <w:rFonts w:ascii="仿宋" w:hAnsi="仿宋" w:eastAsia="仿宋" w:cs="仿宋"/>
          <w:b/>
          <w:bCs/>
          <w:sz w:val="28"/>
          <w:szCs w:val="28"/>
        </w:rPr>
      </w:pPr>
    </w:p>
    <w:p w14:paraId="625048DF">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4DF87562">
      <w:pPr>
        <w:jc w:val="left"/>
        <w:rPr>
          <w:rFonts w:ascii="仿宋" w:hAnsi="仿宋" w:eastAsia="仿宋" w:cs="仿宋"/>
          <w:sz w:val="28"/>
          <w:szCs w:val="28"/>
        </w:rPr>
      </w:pPr>
    </w:p>
    <w:p w14:paraId="4BC1EE47">
      <w:pPr>
        <w:jc w:val="left"/>
        <w:rPr>
          <w:rFonts w:ascii="仿宋" w:hAnsi="仿宋" w:eastAsia="仿宋" w:cs="仿宋"/>
          <w:sz w:val="28"/>
          <w:szCs w:val="28"/>
        </w:rPr>
      </w:pPr>
    </w:p>
    <w:p w14:paraId="10130EB2">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145ECFB0">
      <w:pPr>
        <w:jc w:val="left"/>
        <w:rPr>
          <w:rFonts w:ascii="仿宋" w:hAnsi="仿宋" w:eastAsia="仿宋" w:cs="仿宋"/>
          <w:sz w:val="28"/>
          <w:szCs w:val="28"/>
        </w:rPr>
      </w:pPr>
    </w:p>
    <w:p w14:paraId="3211F136">
      <w:pPr>
        <w:jc w:val="left"/>
        <w:rPr>
          <w:rFonts w:ascii="仿宋" w:hAnsi="仿宋" w:eastAsia="仿宋" w:cs="仿宋"/>
          <w:b/>
          <w:bCs/>
          <w:sz w:val="28"/>
          <w:szCs w:val="28"/>
        </w:rPr>
      </w:pPr>
    </w:p>
    <w:p w14:paraId="70CAADE0">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162643C1">
      <w:pPr>
        <w:ind w:firstLine="5341" w:firstLineChars="1900"/>
        <w:jc w:val="left"/>
        <w:rPr>
          <w:rFonts w:hint="eastAsia" w:ascii="仿宋" w:hAnsi="仿宋" w:eastAsia="仿宋" w:cs="仿宋"/>
          <w:b/>
          <w:bCs/>
          <w:sz w:val="28"/>
          <w:szCs w:val="28"/>
          <w:lang w:val="en-US" w:eastAsia="zh-CN"/>
        </w:r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118E12D6">
      <w:pPr>
        <w:jc w:val="left"/>
        <w:rPr>
          <w:rFonts w:hint="eastAsia" w:ascii="仿宋" w:hAnsi="仿宋" w:eastAsia="仿宋" w:cs="仿宋"/>
          <w:b/>
          <w:bCs/>
          <w:sz w:val="28"/>
          <w:szCs w:val="28"/>
          <w:lang w:val="en-US" w:eastAsia="zh-CN"/>
        </w:rPr>
        <w:sectPr>
          <w:pgSz w:w="11906" w:h="16838"/>
          <w:pgMar w:top="2098" w:right="1474" w:bottom="1984" w:left="1587" w:header="851" w:footer="992" w:gutter="0"/>
          <w:cols w:space="425" w:num="1"/>
          <w:docGrid w:type="lines" w:linePitch="312" w:charSpace="0"/>
        </w:sectPr>
      </w:pPr>
    </w:p>
    <w:p w14:paraId="7C56599B">
      <w:pPr>
        <w:spacing w:line="420" w:lineRule="auto"/>
        <w:jc w:val="center"/>
        <w:rPr>
          <w:rFonts w:hint="eastAsia" w:ascii="方正公文小标宋" w:hAnsi="方正公文小标宋" w:eastAsia="方正公文小标宋" w:cs="方正公文小标宋"/>
          <w:b w:val="0"/>
          <w:bCs/>
          <w:sz w:val="44"/>
          <w:szCs w:val="44"/>
        </w:rPr>
      </w:pPr>
      <w:r>
        <w:rPr>
          <w:rFonts w:hint="eastAsia" w:ascii="方正公文小标宋" w:hAnsi="方正公文小标宋" w:eastAsia="方正公文小标宋" w:cs="方正公文小标宋"/>
          <w:b w:val="0"/>
          <w:bCs/>
          <w:sz w:val="44"/>
          <w:szCs w:val="44"/>
        </w:rPr>
        <w:t>法定代表人授权委托书</w:t>
      </w:r>
    </w:p>
    <w:p w14:paraId="3AB2C11D">
      <w:pPr>
        <w:jc w:val="center"/>
        <w:rPr>
          <w:rFonts w:ascii="仿宋" w:hAnsi="仿宋" w:eastAsia="仿宋" w:cs="仿宋"/>
          <w:b/>
          <w:sz w:val="24"/>
          <w:szCs w:val="24"/>
        </w:rPr>
      </w:pPr>
    </w:p>
    <w:p w14:paraId="43ECEEC3">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46AF6F96">
      <w:pPr>
        <w:tabs>
          <w:tab w:val="left" w:pos="2730"/>
        </w:tabs>
        <w:spacing w:line="360" w:lineRule="auto"/>
        <w:ind w:firstLine="31680"/>
        <w:rPr>
          <w:rFonts w:ascii="仿宋" w:hAnsi="仿宋" w:eastAsia="仿宋" w:cs="仿宋"/>
          <w:b/>
          <w:sz w:val="28"/>
          <w:szCs w:val="28"/>
        </w:rPr>
      </w:pPr>
    </w:p>
    <w:p w14:paraId="28E7F44E">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5049A0DB">
      <w:pPr>
        <w:tabs>
          <w:tab w:val="left" w:pos="2730"/>
        </w:tabs>
        <w:spacing w:line="360" w:lineRule="auto"/>
        <w:rPr>
          <w:rFonts w:ascii="仿宋" w:hAnsi="仿宋" w:eastAsia="仿宋" w:cs="仿宋"/>
          <w:b/>
          <w:sz w:val="28"/>
          <w:szCs w:val="28"/>
        </w:rPr>
      </w:pPr>
    </w:p>
    <w:p w14:paraId="7BB9A0BC">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C04A339">
      <w:pPr>
        <w:tabs>
          <w:tab w:val="left" w:pos="2730"/>
        </w:tabs>
        <w:spacing w:line="360" w:lineRule="auto"/>
        <w:rPr>
          <w:rFonts w:ascii="仿宋" w:hAnsi="仿宋" w:eastAsia="仿宋" w:cs="仿宋"/>
          <w:b/>
          <w:sz w:val="28"/>
          <w:szCs w:val="28"/>
        </w:rPr>
      </w:pPr>
    </w:p>
    <w:p w14:paraId="13C20207">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5A7640A1">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70DAAD35">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0AD9C9A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B7A6CD9">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20A546B7">
      <w:pPr>
        <w:rPr>
          <w:rFonts w:ascii="仿宋" w:hAnsi="仿宋" w:eastAsia="仿宋" w:cs="仿宋"/>
          <w:sz w:val="24"/>
          <w:szCs w:val="24"/>
        </w:rPr>
      </w:pPr>
    </w:p>
    <w:p w14:paraId="6A7F5A77">
      <w:pPr>
        <w:rPr>
          <w:rFonts w:ascii="仿宋" w:hAnsi="仿宋" w:eastAsia="仿宋" w:cs="仿宋"/>
          <w:sz w:val="24"/>
          <w:szCs w:val="24"/>
        </w:rPr>
      </w:pPr>
    </w:p>
    <w:p w14:paraId="72E2B4B1">
      <w:pPr>
        <w:rPr>
          <w:rFonts w:ascii="仿宋" w:hAnsi="仿宋" w:eastAsia="仿宋" w:cs="仿宋"/>
          <w:sz w:val="24"/>
          <w:szCs w:val="24"/>
        </w:rPr>
      </w:pPr>
    </w:p>
    <w:p w14:paraId="3F96D7F4">
      <w:pPr>
        <w:rPr>
          <w:rFonts w:ascii="仿宋" w:hAnsi="仿宋" w:eastAsia="仿宋" w:cs="仿宋"/>
          <w:sz w:val="24"/>
          <w:szCs w:val="24"/>
        </w:rPr>
      </w:pPr>
    </w:p>
    <w:p w14:paraId="22E2A755">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21E38D19">
      <w:pPr>
        <w:jc w:val="left"/>
        <w:rPr>
          <w:rFonts w:hint="default" w:ascii="仿宋" w:hAnsi="仿宋" w:eastAsia="仿宋" w:cs="仿宋"/>
          <w:b/>
          <w:bCs/>
          <w:sz w:val="28"/>
          <w:szCs w:val="28"/>
          <w:lang w:val="en-US" w:eastAsia="zh-CN"/>
        </w:rPr>
        <w:sectPr>
          <w:pgSz w:w="11906" w:h="16838"/>
          <w:pgMar w:top="2098" w:right="1474" w:bottom="1984" w:left="1587" w:header="851" w:footer="992" w:gutter="0"/>
          <w:cols w:space="425" w:num="1"/>
          <w:docGrid w:type="lines" w:linePitch="312" w:charSpace="0"/>
        </w:sectPr>
      </w:pPr>
    </w:p>
    <w:p w14:paraId="12744DB4">
      <w:pPr>
        <w:jc w:val="center"/>
        <w:textAlignment w:val="baseline"/>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2"/>
        <w:tblW w:w="127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40"/>
        <w:gridCol w:w="2835"/>
        <w:gridCol w:w="2835"/>
        <w:gridCol w:w="1417"/>
        <w:gridCol w:w="850"/>
        <w:gridCol w:w="1417"/>
        <w:gridCol w:w="1417"/>
        <w:gridCol w:w="1254"/>
      </w:tblGrid>
      <w:tr w14:paraId="1B85F5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FD93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A0B1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物资名称</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6432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规格型号</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AC0D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预估数量</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CE5195">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单位</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1192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B929C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总价</w:t>
            </w: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B03D1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r>
      <w:tr w14:paraId="33BBE4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428F9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5D055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GRC仿花岗岩（标准段）</w:t>
            </w:r>
          </w:p>
          <w:p w14:paraId="2E6E8AA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观山阅壁</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0E355C4">
            <w:pPr>
              <w:keepNext w:val="0"/>
              <w:keepLines w:val="0"/>
              <w:widowControl/>
              <w:suppressLineNumbers w:val="0"/>
              <w:jc w:val="both"/>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H=1415mm</w:t>
            </w:r>
          </w:p>
          <w:p w14:paraId="34F72CCB">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200*200mmGRC仿芝麻白花岗岩栏杆立柱，间距2.4m</w:t>
            </w:r>
          </w:p>
          <w:p w14:paraId="7543289D">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100*100mm厚GRC仿芝麻白花岗岩横杆</w:t>
            </w:r>
          </w:p>
          <w:p w14:paraId="2A22372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50mm厚GRC仿芝麻白花岗岩栏板</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F7E9C">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1100</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AA78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DD7F0A">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7A67C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0E93C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详见图纸，图纸青石改为GRC仿花岗岩(包安装）</w:t>
            </w:r>
          </w:p>
        </w:tc>
      </w:tr>
      <w:tr w14:paraId="585D9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D06DA">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CC05A">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GRC仿花岗岩栏杆（天梯）</w:t>
            </w:r>
          </w:p>
          <w:p w14:paraId="7C2EFE4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观山阅壁</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FA669">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H=1415mm</w:t>
            </w:r>
          </w:p>
          <w:p w14:paraId="33E6E4C7">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200*200mmGRC仿芝麻白花岗岩栏杆立柱，间距2m</w:t>
            </w:r>
          </w:p>
          <w:p w14:paraId="00CB11FB">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100*100mm厚GRC仿芝麻白花岗岩横杆</w:t>
            </w:r>
          </w:p>
          <w:p w14:paraId="2E5D42A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50mm厚GRC仿芝麻白花岗岩栏板</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3D9C9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72</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2766A7">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0A44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15DA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E86BE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斜面（台阶），详见图纸，图纸青石改为GRC仿花岗岩(包安装）</w:t>
            </w:r>
          </w:p>
        </w:tc>
      </w:tr>
      <w:tr w14:paraId="27B30F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F767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219A5">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GRC仿花岗岩栏杆（天梯）</w:t>
            </w:r>
          </w:p>
          <w:p w14:paraId="2100C324">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观山阅壁</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79D668">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H=1415mm</w:t>
            </w:r>
          </w:p>
          <w:p w14:paraId="3A2257C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200*200mmGRC仿芝麻白花岗岩栏杆立柱，间距2.1m</w:t>
            </w:r>
          </w:p>
          <w:p w14:paraId="12F60145">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100*100mm厚GRC仿芝麻白花岗岩横杆</w:t>
            </w:r>
          </w:p>
          <w:p w14:paraId="43366EE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50mm厚GRC仿芝麻白花岗岩栏板</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7230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1A17B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CA7B6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C40D3">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8739E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详见图纸，图纸青石改为GRC仿花岗岩(包安装）</w:t>
            </w:r>
          </w:p>
        </w:tc>
      </w:tr>
      <w:tr w14:paraId="2FF8A7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2497D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5C139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GRC仿芝麻白花岗岩栏杆</w:t>
            </w:r>
          </w:p>
          <w:p w14:paraId="432FB598">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龙池</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FABC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H=1450mm，180*180mmGRC仿芝麻白花岗岩立柱，间距1980mm，顶部雕刻石狮子；</w:t>
            </w:r>
          </w:p>
          <w:p w14:paraId="06E5802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130*100 GRC仿芝麻白花岗岩栏杆扶手；</w:t>
            </w:r>
          </w:p>
          <w:p w14:paraId="293B527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80厚GRC仿芝麻白花岗岩栏板。</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B97951">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165</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F2CC9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61E02B">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DC640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0AAB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龙池栏杆全部内容，详见图纸</w:t>
            </w:r>
          </w:p>
          <w:p w14:paraId="6CB809C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（包安装）</w:t>
            </w:r>
          </w:p>
        </w:tc>
      </w:tr>
      <w:tr w14:paraId="52AFFB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38" w:hRule="atLeast"/>
        </w:trPr>
        <w:tc>
          <w:tcPr>
            <w:tcW w:w="7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C1012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217F91">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平安桥栏杆</w:t>
            </w:r>
          </w:p>
          <w:p w14:paraId="73E2C62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生肖池</w:t>
            </w:r>
          </w:p>
        </w:tc>
        <w:tc>
          <w:tcPr>
            <w:tcW w:w="28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41369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H=1390mm</w:t>
            </w:r>
          </w:p>
          <w:p w14:paraId="6017D53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200*200mmGRC仿芝麻白花岗岩栏杆立柱，间距1.6m</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99631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60.4</w:t>
            </w:r>
          </w:p>
        </w:tc>
        <w:tc>
          <w:tcPr>
            <w:tcW w:w="8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0733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E2D8D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9994A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DBC7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桥梁栏杆全部内容（含横杆、花饰、路牌名），详见图纸，图纸花岗岩改为GRC仿花岗岩(包安装）</w:t>
            </w:r>
          </w:p>
        </w:tc>
      </w:tr>
      <w:tr w14:paraId="119B2C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8" w:hRule="atLeast"/>
        </w:trPr>
        <w:tc>
          <w:tcPr>
            <w:tcW w:w="357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A5062">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合计</w:t>
            </w:r>
          </w:p>
        </w:tc>
        <w:tc>
          <w:tcPr>
            <w:tcW w:w="510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F73F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（大写金额）</w:t>
            </w: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3BC2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41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CFBC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2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FB02E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bl>
    <w:p w14:paraId="5520229F">
      <w:pPr>
        <w:widowControl w:val="0"/>
        <w:ind w:left="0" w:leftChars="0" w:firstLine="560" w:firstLineChars="200"/>
        <w:jc w:val="both"/>
        <w:rPr>
          <w:rFonts w:hint="eastAsia" w:ascii="仿宋" w:hAnsi="仿宋" w:eastAsia="仿宋" w:cs="楷体_GB2312"/>
          <w:b/>
          <w:color w:val="000000"/>
          <w:kern w:val="2"/>
          <w:sz w:val="28"/>
          <w:szCs w:val="28"/>
          <w:lang w:val="en-US" w:eastAsia="zh-CN" w:bidi="ar-SA"/>
        </w:rPr>
      </w:pPr>
      <w:r>
        <w:rPr>
          <w:rFonts w:hint="eastAsia" w:ascii="仿宋" w:hAnsi="仿宋" w:eastAsia="仿宋" w:cs="仿宋"/>
          <w:i w:val="0"/>
          <w:iCs w:val="0"/>
          <w:caps w:val="0"/>
          <w:color w:val="000000"/>
          <w:spacing w:val="0"/>
          <w:kern w:val="2"/>
          <w:sz w:val="28"/>
          <w:szCs w:val="28"/>
          <w:shd w:val="clear" w:fill="FFFFFF"/>
          <w:lang w:val="en-US" w:eastAsia="zh-CN" w:bidi="ar-SA"/>
        </w:rPr>
        <w:t>注：本次采购供应商必须就该整包中的所有货物、服务完全响应，不完整的报价将被拒绝。</w:t>
      </w:r>
      <w:r>
        <w:rPr>
          <w:rFonts w:hint="eastAsia" w:ascii="仿宋" w:hAnsi="仿宋" w:eastAsia="仿宋" w:cs="楷体_GB2312"/>
          <w:color w:val="000000"/>
          <w:kern w:val="2"/>
          <w:sz w:val="28"/>
          <w:szCs w:val="28"/>
          <w:lang w:val="en-US" w:eastAsia="zh-CN" w:bidi="ar-SA"/>
        </w:rPr>
        <w:t>报价需含税、含运、含卸车费、13%增值税专票、辅材费等一切为实现施工目标产生的费用价格（同招标公告所述），送至淮南市九龙文化陵园施工现场指定位置。</w:t>
      </w:r>
    </w:p>
    <w:p w14:paraId="0EE4E7E9">
      <w:pPr>
        <w:textAlignment w:val="baseline"/>
        <w:rPr>
          <w:rFonts w:hint="eastAsia" w:ascii="仿宋" w:hAnsi="仿宋" w:eastAsia="仿宋" w:cs="楷体_GB2312"/>
          <w:b/>
          <w:bCs/>
          <w:color w:val="000000"/>
          <w:sz w:val="28"/>
          <w:szCs w:val="28"/>
        </w:rPr>
      </w:pPr>
    </w:p>
    <w:p w14:paraId="304CE1A6">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59BE3666">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5DAA40FD">
      <w:pPr>
        <w:jc w:val="left"/>
        <w:rPr>
          <w:rFonts w:hint="default" w:ascii="仿宋" w:hAnsi="仿宋" w:eastAsia="仿宋" w:cs="仿宋"/>
          <w:b/>
          <w:bCs/>
          <w:sz w:val="28"/>
          <w:szCs w:val="28"/>
          <w:lang w:val="en-US" w:eastAsia="zh-CN"/>
        </w:rPr>
        <w:sectPr>
          <w:pgSz w:w="16838" w:h="11906" w:orient="landscape"/>
          <w:pgMar w:top="1587" w:right="2098" w:bottom="1474" w:left="1984" w:header="851" w:footer="992" w:gutter="0"/>
          <w:cols w:space="425" w:num="1"/>
          <w:docGrid w:type="lines" w:linePitch="312" w:charSpace="0"/>
        </w:sectPr>
      </w:pPr>
    </w:p>
    <w:p w14:paraId="5F45BE9C">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3656B0DB">
      <w:pPr>
        <w:rPr>
          <w:rFonts w:hint="eastAsia" w:ascii="仿宋" w:hAnsi="仿宋" w:eastAsia="仿宋" w:cs="仿宋"/>
          <w:b/>
          <w:bCs w:val="0"/>
          <w:sz w:val="28"/>
          <w:szCs w:val="28"/>
        </w:rPr>
      </w:pPr>
    </w:p>
    <w:p w14:paraId="0D16BEAF">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6A864E8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543B824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5362C47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3、不出借、转让资质证书，不以他人名义参加投标；</w:t>
      </w:r>
    </w:p>
    <w:p w14:paraId="3D34B1F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相互串通投标报价，不排挤其它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5D4AE9B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6040A0EC">
      <w:pPr>
        <w:spacing w:line="600" w:lineRule="exact"/>
        <w:rPr>
          <w:rFonts w:hint="eastAsia" w:ascii="仿宋" w:hAnsi="仿宋" w:eastAsia="仿宋" w:cs="仿宋"/>
          <w:b/>
          <w:bCs w:val="0"/>
          <w:sz w:val="28"/>
          <w:szCs w:val="28"/>
        </w:rPr>
      </w:pPr>
    </w:p>
    <w:p w14:paraId="3D6576CD">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19F03C39">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79F9CA7A">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0084DE76">
      <w:pPr>
        <w:keepNext w:val="0"/>
        <w:keepLines w:val="0"/>
        <w:pageBreakBefore w:val="0"/>
        <w:widowControl w:val="0"/>
        <w:kinsoku/>
        <w:wordWrap/>
        <w:overflowPunct/>
        <w:topLinePunct w:val="0"/>
        <w:autoSpaceDE/>
        <w:autoSpaceDN/>
        <w:bidi w:val="0"/>
        <w:adjustRightInd/>
        <w:snapToGrid/>
        <w:spacing w:line="360" w:lineRule="auto"/>
        <w:ind w:left="0" w:right="0" w:hanging="5903" w:hangingChars="2100"/>
        <w:jc w:val="left"/>
        <w:textAlignment w:val="auto"/>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46CE7FA7">
      <w:pPr>
        <w:jc w:val="left"/>
        <w:rPr>
          <w:rFonts w:hint="default" w:ascii="仿宋" w:hAnsi="仿宋" w:eastAsia="仿宋" w:cs="仿宋"/>
          <w:b/>
          <w:bCs/>
          <w:sz w:val="28"/>
          <w:szCs w:val="28"/>
          <w:lang w:val="en-US" w:eastAsia="zh-CN"/>
        </w:rPr>
        <w:sectPr>
          <w:pgSz w:w="11906" w:h="16838"/>
          <w:pgMar w:top="2098" w:right="1474" w:bottom="1984" w:left="1587" w:header="851" w:footer="992" w:gutter="0"/>
          <w:cols w:space="425" w:num="1"/>
          <w:docGrid w:type="lines" w:linePitch="312" w:charSpace="0"/>
        </w:sectPr>
      </w:pPr>
    </w:p>
    <w:p w14:paraId="0229CD32">
      <w:pPr>
        <w:jc w:val="left"/>
        <w:rPr>
          <w:rFonts w:hint="default" w:ascii="仿宋" w:hAnsi="仿宋" w:eastAsia="仿宋" w:cs="仿宋"/>
          <w:b/>
          <w:bCs/>
          <w:sz w:val="28"/>
          <w:szCs w:val="28"/>
          <w:lang w:val="en-US" w:eastAsia="zh-CN"/>
        </w:rPr>
      </w:pPr>
      <w:r>
        <w:rPr>
          <w:rFonts w:hint="default" w:ascii="仿宋" w:hAnsi="仿宋" w:eastAsia="仿宋" w:cs="仿宋"/>
          <w:b/>
          <w:bCs/>
          <w:sz w:val="28"/>
          <w:szCs w:val="28"/>
          <w:lang w:val="en-US" w:eastAsia="zh-CN"/>
        </w:rPr>
        <w:t>投标供应商企业信誉要求(提供截图或承诺)</w:t>
      </w:r>
    </w:p>
    <w:p w14:paraId="620EB14D">
      <w:pPr>
        <w:jc w:val="left"/>
        <w:rPr>
          <w:rFonts w:hint="default" w:ascii="仿宋" w:hAnsi="仿宋" w:eastAsia="仿宋" w:cs="仿宋"/>
          <w:b/>
          <w:bCs/>
          <w:sz w:val="28"/>
          <w:szCs w:val="28"/>
          <w:lang w:val="en-US" w:eastAsia="zh-CN"/>
        </w:rPr>
        <w:sectPr>
          <w:pgSz w:w="16838" w:h="11906" w:orient="landscape"/>
          <w:pgMar w:top="1587" w:right="2098" w:bottom="1474" w:left="1984" w:header="851" w:footer="992" w:gutter="0"/>
          <w:cols w:space="425" w:num="1"/>
          <w:docGrid w:type="lines" w:linePitch="312" w:charSpace="0"/>
        </w:sectPr>
      </w:pPr>
    </w:p>
    <w:p w14:paraId="6F28B9B6">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封套格式</w:t>
      </w:r>
    </w:p>
    <w:p w14:paraId="117627FE">
      <w:pPr>
        <w:jc w:val="right"/>
        <w:rPr>
          <w:rFonts w:hint="eastAsia" w:ascii="仿宋" w:hAnsi="仿宋" w:eastAsia="仿宋" w:cs="仿宋"/>
          <w:b/>
          <w:sz w:val="32"/>
          <w:szCs w:val="32"/>
        </w:rPr>
      </w:pPr>
    </w:p>
    <w:p w14:paraId="72B07EC7">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4587345C">
      <w:pPr>
        <w:jc w:val="right"/>
        <w:rPr>
          <w:rFonts w:hint="eastAsia" w:ascii="仿宋" w:hAnsi="仿宋" w:eastAsia="仿宋" w:cs="仿宋"/>
          <w:b/>
          <w:sz w:val="32"/>
          <w:szCs w:val="32"/>
        </w:rPr>
      </w:pPr>
    </w:p>
    <w:p w14:paraId="7EF4C709">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97DD27E">
      <w:pPr>
        <w:spacing w:line="480" w:lineRule="auto"/>
        <w:rPr>
          <w:rFonts w:hint="eastAsia" w:ascii="仿宋" w:hAnsi="仿宋" w:eastAsia="仿宋" w:cs="仿宋"/>
          <w:b/>
          <w:sz w:val="36"/>
          <w:szCs w:val="36"/>
        </w:rPr>
      </w:pPr>
    </w:p>
    <w:p w14:paraId="30A7DD60">
      <w:pPr>
        <w:spacing w:line="480" w:lineRule="auto"/>
        <w:rPr>
          <w:rFonts w:hint="eastAsia" w:ascii="仿宋" w:hAnsi="仿宋" w:eastAsia="仿宋" w:cs="仿宋"/>
          <w:b/>
          <w:sz w:val="44"/>
          <w:szCs w:val="44"/>
        </w:rPr>
      </w:pPr>
    </w:p>
    <w:p w14:paraId="47E0709D">
      <w:pPr>
        <w:spacing w:line="480" w:lineRule="auto"/>
        <w:jc w:val="center"/>
        <w:rPr>
          <w:rFonts w:hint="eastAsia" w:ascii="仿宋" w:hAnsi="仿宋" w:eastAsia="仿宋" w:cs="仿宋"/>
          <w:b/>
          <w:sz w:val="180"/>
          <w:szCs w:val="72"/>
        </w:rPr>
      </w:pPr>
      <w:r>
        <w:rPr>
          <w:rFonts w:hint="eastAsia" w:ascii="宋体" w:hAnsi="宋体" w:eastAsia="宋体" w:cs="宋体"/>
          <w:b/>
          <w:sz w:val="48"/>
          <w:szCs w:val="32"/>
          <w:u w:val="single"/>
        </w:rPr>
        <w:t>（材料名称）</w:t>
      </w:r>
    </w:p>
    <w:p w14:paraId="2AE43204">
      <w:pPr>
        <w:spacing w:line="480" w:lineRule="auto"/>
        <w:jc w:val="center"/>
        <w:rPr>
          <w:rFonts w:hint="eastAsia" w:ascii="仿宋" w:hAnsi="仿宋" w:eastAsia="仿宋" w:cs="仿宋"/>
          <w:b/>
          <w:sz w:val="72"/>
          <w:szCs w:val="72"/>
        </w:rPr>
      </w:pPr>
    </w:p>
    <w:p w14:paraId="70494445">
      <w:pPr>
        <w:spacing w:line="480" w:lineRule="auto"/>
        <w:jc w:val="both"/>
        <w:rPr>
          <w:rFonts w:hint="eastAsia" w:ascii="仿宋" w:hAnsi="仿宋" w:eastAsia="仿宋" w:cs="仿宋"/>
          <w:b/>
          <w:sz w:val="44"/>
          <w:szCs w:val="44"/>
          <w:lang w:eastAsia="zh-CN"/>
        </w:rPr>
      </w:pPr>
    </w:p>
    <w:p w14:paraId="61EFC731">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2DB3671F">
      <w:pPr>
        <w:spacing w:line="480" w:lineRule="auto"/>
        <w:jc w:val="center"/>
        <w:rPr>
          <w:rFonts w:hint="eastAsia" w:ascii="仿宋" w:hAnsi="仿宋" w:eastAsia="仿宋" w:cs="仿宋"/>
          <w:b/>
          <w:sz w:val="44"/>
          <w:szCs w:val="44"/>
        </w:rPr>
      </w:pPr>
    </w:p>
    <w:p w14:paraId="15796F4E">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61689A40">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2365ECF7">
      <w:pPr>
        <w:rPr>
          <w:rFonts w:hint="eastAsia" w:ascii="仿宋" w:hAnsi="仿宋" w:eastAsia="仿宋" w:cs="仿宋"/>
          <w:sz w:val="28"/>
          <w:szCs w:val="28"/>
        </w:rPr>
      </w:pPr>
    </w:p>
    <w:p w14:paraId="646C1C58">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19925BAE">
      <w:pPr>
        <w:spacing w:line="600" w:lineRule="exact"/>
        <w:rPr>
          <w:rFonts w:hint="eastAsia" w:ascii="仿宋" w:hAnsi="仿宋" w:eastAsia="仿宋" w:cs="仿宋"/>
          <w:sz w:val="28"/>
          <w:szCs w:val="28"/>
        </w:rPr>
      </w:pPr>
    </w:p>
    <w:p w14:paraId="183C7DC0">
      <w:pPr>
        <w:spacing w:line="600" w:lineRule="exact"/>
        <w:rPr>
          <w:rFonts w:hint="eastAsia" w:ascii="仿宋" w:hAnsi="仿宋" w:eastAsia="仿宋" w:cs="仿宋"/>
          <w:sz w:val="28"/>
          <w:szCs w:val="28"/>
        </w:rPr>
      </w:pPr>
    </w:p>
    <w:p w14:paraId="318669C7">
      <w:pPr>
        <w:spacing w:line="600" w:lineRule="exact"/>
        <w:jc w:val="both"/>
        <w:rPr>
          <w:rFonts w:hint="eastAsia" w:ascii="仿宋" w:hAnsi="仿宋" w:eastAsia="仿宋" w:cs="仿宋"/>
          <w:sz w:val="28"/>
          <w:szCs w:val="28"/>
        </w:rPr>
      </w:pPr>
    </w:p>
    <w:p w14:paraId="2408DCF7">
      <w:pPr>
        <w:spacing w:line="600" w:lineRule="exact"/>
        <w:jc w:val="both"/>
        <w:rPr>
          <w:rFonts w:hint="eastAsia" w:ascii="仿宋" w:hAnsi="仿宋" w:eastAsia="仿宋" w:cs="仿宋"/>
          <w:sz w:val="28"/>
          <w:szCs w:val="28"/>
        </w:rPr>
      </w:pPr>
      <w:r>
        <w:rPr>
          <w:rFonts w:hint="eastAsia" w:ascii="仿宋" w:hAnsi="仿宋" w:eastAsia="仿宋" w:cs="仿宋"/>
          <w:sz w:val="28"/>
          <w:szCs w:val="28"/>
        </w:rPr>
        <w:t>封面格式</w:t>
      </w:r>
    </w:p>
    <w:p w14:paraId="1323497E">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51C091A5">
      <w:pPr>
        <w:rPr>
          <w:rFonts w:hint="eastAsia" w:ascii="宋体" w:hAnsi="宋体" w:eastAsia="宋体" w:cs="宋体"/>
          <w:sz w:val="32"/>
          <w:szCs w:val="32"/>
        </w:rPr>
      </w:pPr>
      <w:r>
        <w:rPr>
          <w:rFonts w:hint="eastAsia" w:ascii="宋体" w:hAnsi="宋体" w:eastAsia="宋体" w:cs="宋体"/>
          <w:sz w:val="32"/>
          <w:szCs w:val="32"/>
        </w:rPr>
        <w:t xml:space="preserve"> </w:t>
      </w:r>
    </w:p>
    <w:p w14:paraId="13C77F4C">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0D1331C4">
      <w:pPr>
        <w:jc w:val="center"/>
        <w:rPr>
          <w:rFonts w:hint="eastAsia" w:ascii="宋体" w:hAnsi="宋体" w:eastAsia="宋体" w:cs="宋体"/>
          <w:sz w:val="32"/>
          <w:szCs w:val="32"/>
        </w:rPr>
      </w:pPr>
    </w:p>
    <w:p w14:paraId="685DB02A">
      <w:pPr>
        <w:jc w:val="center"/>
        <w:rPr>
          <w:rFonts w:hint="eastAsia" w:ascii="仿宋" w:hAnsi="仿宋" w:eastAsia="仿宋" w:cs="仿宋"/>
          <w:sz w:val="32"/>
          <w:szCs w:val="32"/>
        </w:rPr>
      </w:pPr>
    </w:p>
    <w:p w14:paraId="3D519824">
      <w:pPr>
        <w:spacing w:line="480" w:lineRule="auto"/>
        <w:jc w:val="center"/>
        <w:rPr>
          <w:rFonts w:hint="eastAsia" w:ascii="仿宋" w:hAnsi="仿宋" w:eastAsia="仿宋" w:cs="仿宋"/>
          <w:b/>
          <w:sz w:val="180"/>
          <w:szCs w:val="72"/>
        </w:rPr>
      </w:pPr>
      <w:r>
        <w:rPr>
          <w:rFonts w:hint="eastAsia" w:ascii="宋体" w:hAnsi="宋体" w:eastAsia="宋体" w:cs="宋体"/>
          <w:b/>
          <w:sz w:val="48"/>
          <w:szCs w:val="32"/>
          <w:u w:val="single"/>
        </w:rPr>
        <w:t>（材料名称）</w:t>
      </w:r>
    </w:p>
    <w:p w14:paraId="43789D3C">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5F00502C">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4C092BE">
      <w:pPr>
        <w:jc w:val="center"/>
        <w:rPr>
          <w:rFonts w:hint="eastAsia" w:ascii="仿宋" w:hAnsi="仿宋" w:eastAsia="仿宋" w:cs="仿宋"/>
          <w:b/>
          <w:sz w:val="44"/>
          <w:szCs w:val="44"/>
        </w:rPr>
      </w:pPr>
    </w:p>
    <w:p w14:paraId="50E2A060">
      <w:pPr>
        <w:jc w:val="center"/>
        <w:rPr>
          <w:rFonts w:hint="eastAsia" w:ascii="仿宋" w:hAnsi="仿宋" w:eastAsia="仿宋" w:cs="仿宋"/>
          <w:b/>
          <w:sz w:val="44"/>
          <w:szCs w:val="44"/>
        </w:rPr>
      </w:pPr>
    </w:p>
    <w:p w14:paraId="0815C588">
      <w:pPr>
        <w:rPr>
          <w:rFonts w:hint="eastAsia" w:ascii="仿宋" w:hAnsi="仿宋" w:eastAsia="仿宋" w:cs="仿宋"/>
          <w:sz w:val="32"/>
          <w:szCs w:val="32"/>
        </w:rPr>
      </w:pPr>
    </w:p>
    <w:p w14:paraId="6C36986E">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B09039A">
      <w:pPr>
        <w:rPr>
          <w:rFonts w:hint="eastAsia" w:ascii="仿宋" w:hAnsi="仿宋" w:eastAsia="仿宋" w:cs="仿宋"/>
          <w:sz w:val="28"/>
          <w:szCs w:val="28"/>
        </w:rPr>
      </w:pPr>
    </w:p>
    <w:p w14:paraId="4400D734">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4A4CE9C9">
      <w:pPr>
        <w:ind w:left="103" w:leftChars="1" w:hanging="101" w:hangingChars="28"/>
        <w:rPr>
          <w:rFonts w:hint="eastAsia" w:ascii="仿宋" w:hAnsi="仿宋" w:eastAsia="仿宋" w:cs="仿宋"/>
          <w:b/>
          <w:sz w:val="36"/>
          <w:szCs w:val="36"/>
        </w:rPr>
      </w:pPr>
    </w:p>
    <w:p w14:paraId="1C6D28D1">
      <w:pPr>
        <w:rPr>
          <w:rFonts w:hint="eastAsia" w:ascii="仿宋" w:hAnsi="仿宋" w:eastAsia="仿宋" w:cs="仿宋"/>
          <w:b/>
          <w:sz w:val="36"/>
          <w:szCs w:val="36"/>
        </w:rPr>
      </w:pPr>
    </w:p>
    <w:p w14:paraId="20CE54F5">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19C3228F">
      <w:pPr>
        <w:jc w:val="both"/>
        <w:rPr>
          <w:rFonts w:hint="eastAsia" w:ascii="仿宋" w:hAnsi="仿宋" w:eastAsia="仿宋" w:cs="仿宋"/>
          <w:b/>
          <w:sz w:val="44"/>
          <w:szCs w:val="44"/>
        </w:rPr>
        <w:sectPr>
          <w:pgSz w:w="11906" w:h="16838"/>
          <w:pgMar w:top="2098" w:right="1474" w:bottom="1984" w:left="1587" w:header="851" w:footer="992" w:gutter="0"/>
          <w:cols w:space="425" w:num="1"/>
          <w:docGrid w:type="lines" w:linePitch="312" w:charSpace="0"/>
        </w:sectPr>
      </w:pPr>
    </w:p>
    <w:p w14:paraId="0622E419">
      <w:pPr>
        <w:jc w:val="both"/>
        <w:rPr>
          <w:rFonts w:hint="eastAsia" w:ascii="楷体" w:hAnsi="楷体" w:eastAsia="楷体" w:cs="楷体"/>
          <w:b w:val="0"/>
          <w:bCs/>
          <w:sz w:val="32"/>
          <w:szCs w:val="32"/>
          <w:lang w:val="en-US" w:eastAsia="zh-CN"/>
        </w:rPr>
      </w:pPr>
      <w:r>
        <w:rPr>
          <w:rFonts w:hint="eastAsia" w:ascii="楷体" w:hAnsi="楷体" w:eastAsia="楷体" w:cs="楷体"/>
          <w:b w:val="0"/>
          <w:bCs/>
          <w:sz w:val="32"/>
          <w:szCs w:val="32"/>
          <w:lang w:val="en-US" w:eastAsia="zh-CN"/>
        </w:rPr>
        <w:t>附件二</w:t>
      </w:r>
    </w:p>
    <w:p w14:paraId="1E067284">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淮南新物源商贸有限责任公司</w:t>
      </w:r>
    </w:p>
    <w:p w14:paraId="258A5286">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公文小标宋" w:hAnsi="方正公文小标宋" w:eastAsia="方正公文小标宋" w:cs="方正公文小标宋"/>
          <w:sz w:val="44"/>
          <w:szCs w:val="44"/>
          <w:lang w:val="en-US" w:eastAsia="zh-CN"/>
        </w:rPr>
      </w:pPr>
      <w:r>
        <w:rPr>
          <w:rFonts w:hint="eastAsia" w:ascii="方正公文小标宋" w:hAnsi="方正公文小标宋" w:eastAsia="方正公文小标宋" w:cs="方正公文小标宋"/>
          <w:sz w:val="44"/>
          <w:szCs w:val="44"/>
          <w:lang w:val="en-US" w:eastAsia="zh-CN"/>
        </w:rPr>
        <w:t>GRC栏杆采购合同</w:t>
      </w:r>
    </w:p>
    <w:p w14:paraId="74C33CDD">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1C590A6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4D49896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269FD38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5593120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790A66E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483D15C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方正公文小标宋" w:hAnsi="方正公文小标宋" w:eastAsia="方正公文小标宋" w:cs="方正公文小标宋"/>
          <w:sz w:val="44"/>
          <w:szCs w:val="44"/>
          <w:lang w:val="en-US" w:eastAsia="zh-CN"/>
        </w:rPr>
      </w:pPr>
    </w:p>
    <w:p w14:paraId="79E03E4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sz w:val="32"/>
          <w:szCs w:val="32"/>
          <w:lang w:val="en-US" w:eastAsia="zh-CN"/>
        </w:rPr>
      </w:pPr>
      <w:r>
        <w:rPr>
          <w:rFonts w:hint="eastAsia" w:ascii="黑体" w:hAnsi="黑体" w:eastAsia="黑体" w:cs="黑体"/>
          <w:sz w:val="32"/>
          <w:szCs w:val="32"/>
          <w:lang w:val="en-US" w:eastAsia="zh-CN"/>
        </w:rPr>
        <w:t>合同编号：XWY-2026070X-GSJ-0X</w:t>
      </w:r>
    </w:p>
    <w:p w14:paraId="12BAF83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68204E4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57E4B05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3F941C3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35A5EC8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28FF424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p>
    <w:p w14:paraId="122A9221">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黑体" w:hAnsi="黑体" w:eastAsia="黑体" w:cs="黑体"/>
          <w:sz w:val="32"/>
          <w:szCs w:val="32"/>
          <w:u w:val="single"/>
          <w:lang w:val="en-US" w:eastAsia="zh-CN"/>
        </w:rPr>
      </w:pPr>
      <w:r>
        <w:rPr>
          <w:rFonts w:hint="eastAsia" w:ascii="黑体" w:hAnsi="黑体" w:eastAsia="黑体" w:cs="黑体"/>
          <w:sz w:val="32"/>
          <w:szCs w:val="32"/>
          <w:lang w:val="en-US" w:eastAsia="zh-CN"/>
        </w:rPr>
        <w:t>甲方：</w:t>
      </w:r>
      <w:r>
        <w:rPr>
          <w:rFonts w:hint="eastAsia" w:ascii="黑体" w:hAnsi="黑体" w:eastAsia="黑体" w:cs="黑体"/>
          <w:sz w:val="32"/>
          <w:szCs w:val="32"/>
          <w:u w:val="single"/>
          <w:lang w:val="en-US" w:eastAsia="zh-CN"/>
        </w:rPr>
        <w:t>淮南新物源商贸有限责任公司</w:t>
      </w:r>
    </w:p>
    <w:p w14:paraId="769605EF">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黑体" w:hAnsi="黑体" w:eastAsia="黑体" w:cs="黑体"/>
          <w:sz w:val="32"/>
          <w:szCs w:val="32"/>
          <w:u w:val="single"/>
          <w:lang w:val="en-US" w:eastAsia="zh-CN"/>
        </w:rPr>
      </w:pPr>
      <w:r>
        <w:rPr>
          <w:rFonts w:hint="eastAsia" w:ascii="黑体" w:hAnsi="黑体" w:eastAsia="黑体" w:cs="黑体"/>
          <w:sz w:val="32"/>
          <w:szCs w:val="32"/>
          <w:u w:val="none"/>
          <w:lang w:val="en-US" w:eastAsia="zh-CN"/>
        </w:rPr>
        <w:t>乙方：</w:t>
      </w:r>
      <w:r>
        <w:rPr>
          <w:rFonts w:hint="eastAsia" w:ascii="黑体" w:hAnsi="黑体" w:eastAsia="黑体" w:cs="黑体"/>
          <w:sz w:val="32"/>
          <w:szCs w:val="32"/>
          <w:u w:val="single"/>
          <w:lang w:val="en-US" w:eastAsia="zh-CN"/>
        </w:rPr>
        <w:t xml:space="preserve">                          </w:t>
      </w:r>
    </w:p>
    <w:p w14:paraId="519C5A43">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default" w:ascii="黑体" w:hAnsi="黑体" w:eastAsia="黑体" w:cs="黑体"/>
          <w:sz w:val="32"/>
          <w:szCs w:val="32"/>
          <w:u w:val="single"/>
          <w:lang w:val="en-US" w:eastAsia="zh-CN"/>
        </w:rPr>
      </w:pPr>
      <w:r>
        <w:rPr>
          <w:rFonts w:hint="eastAsia" w:ascii="黑体" w:hAnsi="黑体" w:eastAsia="黑体" w:cs="黑体"/>
          <w:sz w:val="32"/>
          <w:szCs w:val="32"/>
          <w:u w:val="none"/>
          <w:lang w:val="en-US" w:eastAsia="zh-CN"/>
        </w:rPr>
        <w:t>签订日期：</w:t>
      </w:r>
      <w:r>
        <w:rPr>
          <w:rFonts w:hint="eastAsia" w:ascii="黑体" w:hAnsi="黑体" w:eastAsia="黑体" w:cs="黑体"/>
          <w:sz w:val="32"/>
          <w:szCs w:val="32"/>
          <w:u w:val="single"/>
          <w:lang w:val="en-US" w:eastAsia="zh-CN"/>
        </w:rPr>
        <w:t xml:space="preserve">2026年7月XX日      </w:t>
      </w:r>
    </w:p>
    <w:p w14:paraId="7FFAF867">
      <w:pPr>
        <w:keepNext w:val="0"/>
        <w:keepLines w:val="0"/>
        <w:pageBreakBefore w:val="0"/>
        <w:widowControl w:val="0"/>
        <w:kinsoku/>
        <w:wordWrap/>
        <w:overflowPunct/>
        <w:topLinePunct w:val="0"/>
        <w:autoSpaceDE/>
        <w:autoSpaceDN/>
        <w:bidi w:val="0"/>
        <w:adjustRightInd/>
        <w:snapToGrid/>
        <w:spacing w:line="560" w:lineRule="exact"/>
        <w:ind w:firstLine="1600" w:firstLineChars="500"/>
        <w:jc w:val="left"/>
        <w:textAlignment w:val="auto"/>
        <w:rPr>
          <w:rFonts w:hint="eastAsia" w:ascii="黑体" w:hAnsi="黑体" w:eastAsia="黑体" w:cs="黑体"/>
          <w:sz w:val="32"/>
          <w:szCs w:val="32"/>
          <w:u w:val="single"/>
          <w:lang w:val="en-US" w:eastAsia="zh-CN"/>
        </w:rPr>
      </w:pPr>
      <w:r>
        <w:rPr>
          <w:rFonts w:hint="eastAsia" w:ascii="黑体" w:hAnsi="黑体" w:eastAsia="黑体" w:cs="黑体"/>
          <w:sz w:val="32"/>
          <w:szCs w:val="32"/>
          <w:u w:val="none"/>
          <w:lang w:val="en-US" w:eastAsia="zh-CN"/>
        </w:rPr>
        <w:t>签订地址：</w:t>
      </w:r>
      <w:r>
        <w:rPr>
          <w:rFonts w:hint="eastAsia" w:ascii="黑体" w:hAnsi="黑体" w:eastAsia="黑体" w:cs="黑体"/>
          <w:sz w:val="32"/>
          <w:szCs w:val="32"/>
          <w:u w:val="single"/>
          <w:lang w:val="en-US" w:eastAsia="zh-CN"/>
        </w:rPr>
        <w:t xml:space="preserve">安徽省淮南市          </w:t>
      </w:r>
    </w:p>
    <w:p w14:paraId="1FB16CC8">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sz w:val="32"/>
          <w:szCs w:val="32"/>
          <w:u w:val="none"/>
          <w:lang w:val="en-US" w:eastAsia="zh-CN"/>
        </w:rPr>
      </w:pPr>
    </w:p>
    <w:p w14:paraId="092B97F0">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default" w:ascii="黑体" w:hAnsi="黑体" w:eastAsia="黑体" w:cs="黑体"/>
          <w:sz w:val="32"/>
          <w:szCs w:val="32"/>
          <w:u w:val="none"/>
          <w:lang w:val="en-US" w:eastAsia="zh-CN"/>
        </w:rPr>
      </w:pPr>
      <w:r>
        <w:rPr>
          <w:rFonts w:hint="default" w:ascii="黑体" w:hAnsi="黑体" w:eastAsia="黑体" w:cs="黑体"/>
          <w:sz w:val="32"/>
          <w:szCs w:val="32"/>
          <w:u w:val="none"/>
          <w:lang w:val="en-US" w:eastAsia="zh-CN"/>
        </w:rPr>
        <w:t>淮南新物源商贸有限责任公司</w:t>
      </w:r>
      <w:r>
        <w:rPr>
          <w:rFonts w:hint="eastAsia" w:ascii="黑体" w:hAnsi="黑体" w:eastAsia="黑体" w:cs="黑体"/>
          <w:sz w:val="32"/>
          <w:szCs w:val="32"/>
          <w:u w:val="none"/>
          <w:lang w:val="en-US" w:eastAsia="zh-CN"/>
        </w:rPr>
        <w:t>GRC栏杆</w:t>
      </w:r>
      <w:r>
        <w:rPr>
          <w:rFonts w:hint="default" w:ascii="黑体" w:hAnsi="黑体" w:eastAsia="黑体" w:cs="黑体"/>
          <w:sz w:val="32"/>
          <w:szCs w:val="32"/>
          <w:u w:val="none"/>
          <w:lang w:val="en-US" w:eastAsia="zh-CN"/>
        </w:rPr>
        <w:t>采购合同</w:t>
      </w:r>
    </w:p>
    <w:p w14:paraId="0A4C379C">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u w:val="none"/>
          <w:lang w:val="en-US" w:eastAsia="zh-CN"/>
        </w:rPr>
      </w:pPr>
    </w:p>
    <w:p w14:paraId="63E4EDD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甲方：淮南新物源商贸有限责任公司</w:t>
      </w:r>
    </w:p>
    <w:p w14:paraId="675DACD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乙方：</w:t>
      </w:r>
    </w:p>
    <w:p w14:paraId="4E86D35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p>
    <w:p w14:paraId="54010476">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依据中华人民共和国《民法典》及其他相关法律法规、本着平等自愿、互惠互利、诚信守实原则，达成如下协议，以便双方共同遵守执行：</w:t>
      </w:r>
    </w:p>
    <w:p w14:paraId="11E0325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一、采购物资详情</w:t>
      </w:r>
    </w:p>
    <w:p w14:paraId="4BF94E1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（一）材料、物资、设备价格明细</w:t>
      </w:r>
    </w:p>
    <w:tbl>
      <w:tblPr>
        <w:tblStyle w:val="2"/>
        <w:tblW w:w="885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3"/>
        <w:gridCol w:w="1967"/>
        <w:gridCol w:w="1967"/>
        <w:gridCol w:w="983"/>
        <w:gridCol w:w="589"/>
        <w:gridCol w:w="983"/>
        <w:gridCol w:w="983"/>
        <w:gridCol w:w="870"/>
      </w:tblGrid>
      <w:tr w14:paraId="35AE20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AAE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序号</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D08D8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物资名称</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F48D23">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规格型号</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EED39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预估数量</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08973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单位</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BEE7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单价</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5BD66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总价</w:t>
            </w: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98190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备注</w:t>
            </w:r>
          </w:p>
        </w:tc>
      </w:tr>
      <w:tr w14:paraId="161817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3"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9CC32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35B4CC">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GRC仿花岗岩（标准段）</w:t>
            </w:r>
          </w:p>
          <w:p w14:paraId="1E485CBB">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观山阅壁</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A56C90">
            <w:pPr>
              <w:keepNext w:val="0"/>
              <w:keepLines w:val="0"/>
              <w:widowControl/>
              <w:suppressLineNumbers w:val="0"/>
              <w:jc w:val="both"/>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H=1415mm</w:t>
            </w:r>
          </w:p>
          <w:p w14:paraId="263AD45B">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200*200mmGRC仿芝麻白花岗岩栏杆立柱，间距2.4m</w:t>
            </w:r>
          </w:p>
          <w:p w14:paraId="20C549D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100*100mm厚GRC仿芝麻白花岗岩横杆</w:t>
            </w:r>
          </w:p>
          <w:p w14:paraId="5C7A7C2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50mm厚GRC仿芝麻白花岗岩栏板</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CE579F">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1100</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488A88">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761AB7">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C6048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BA0B5E">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详见图纸，图纸青石改为GRC仿花岗岩(包安装）</w:t>
            </w:r>
          </w:p>
        </w:tc>
      </w:tr>
      <w:tr w14:paraId="6C350C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23"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062376">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490A70">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GRC仿花岗岩栏杆（天梯）</w:t>
            </w:r>
          </w:p>
          <w:p w14:paraId="2F81F21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观山阅壁</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B1276D">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H=1415mm</w:t>
            </w:r>
          </w:p>
          <w:p w14:paraId="4F6469B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200*200mmGRC仿芝麻白花岗岩栏杆立柱，间距2m</w:t>
            </w:r>
          </w:p>
          <w:p w14:paraId="2B1BCBC9">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100*100mm厚GRC仿芝麻白花岗岩横杆</w:t>
            </w:r>
          </w:p>
          <w:p w14:paraId="66140505">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50mm厚GRC仿芝麻白花岗岩栏板</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DEB1E">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72</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2CF18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B402E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1A851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84F29">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斜面（台阶），详见图纸，图纸青石改为GRC仿花岗岩(包安装）</w:t>
            </w:r>
          </w:p>
        </w:tc>
      </w:tr>
      <w:tr w14:paraId="3AF64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07"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B5BC9">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E265B9">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GRC仿花岗岩栏杆（天梯）</w:t>
            </w:r>
          </w:p>
          <w:p w14:paraId="479FFDC0">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观山阅壁</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04C2D">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H=1415mm</w:t>
            </w:r>
          </w:p>
          <w:p w14:paraId="16A2C818">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200*200mmGRC仿芝麻白花岗岩栏杆立柱，间距2.1m</w:t>
            </w:r>
          </w:p>
          <w:p w14:paraId="140EA940">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100*100mm厚GRC仿芝麻白花岗岩横杆</w:t>
            </w:r>
          </w:p>
          <w:p w14:paraId="67E0A0B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50mm厚GRC仿芝麻白花岗岩栏板</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768A00">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40</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B652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AEC705">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E1C28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88E11D">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详见图纸，图纸青石改为GRC仿花岗岩(包安装）</w:t>
            </w:r>
          </w:p>
        </w:tc>
      </w:tr>
      <w:tr w14:paraId="4AF297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23"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3F754">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5DDDB6">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GRC仿芝麻白花岗岩栏杆</w:t>
            </w:r>
          </w:p>
          <w:p w14:paraId="25BB9A61">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default" w:ascii="宋体" w:hAnsi="宋体" w:eastAsia="宋体" w:cs="宋体"/>
                <w:i w:val="0"/>
                <w:iCs w:val="0"/>
                <w:color w:val="000000"/>
                <w:sz w:val="22"/>
                <w:szCs w:val="22"/>
                <w:u w:val="none"/>
                <w:lang w:val="en-US" w:eastAsia="zh-CN"/>
              </w:rPr>
              <w:t>龙池</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89035">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H=1450mm，180*180mmGRC仿芝麻白花岗岩立柱，间距1980mm，顶部雕刻石狮子；</w:t>
            </w:r>
          </w:p>
          <w:p w14:paraId="3AA60BC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130*100 GRC仿芝麻白花岗岩栏杆扶手；</w:t>
            </w:r>
          </w:p>
          <w:p w14:paraId="48FAF47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default" w:ascii="宋体" w:hAnsi="宋体" w:eastAsia="宋体" w:cs="宋体"/>
                <w:i w:val="0"/>
                <w:iCs w:val="0"/>
                <w:color w:val="000000"/>
                <w:kern w:val="0"/>
                <w:sz w:val="22"/>
                <w:szCs w:val="22"/>
                <w:u w:val="none"/>
                <w:lang w:val="en-US" w:eastAsia="zh-CN" w:bidi="ar"/>
              </w:rPr>
              <w:t>80厚GRC仿芝麻白花岗岩栏板。</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5CEC22">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165</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C6FF3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A69484">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04D39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3833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龙池栏杆全部内容，详见图纸</w:t>
            </w:r>
          </w:p>
          <w:p w14:paraId="5A060EB0">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（包安装）</w:t>
            </w:r>
          </w:p>
        </w:tc>
      </w:tr>
      <w:tr w14:paraId="16B343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0" w:hRule="atLeast"/>
        </w:trPr>
        <w:tc>
          <w:tcPr>
            <w:tcW w:w="51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45B922">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918B52">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平安桥栏杆</w:t>
            </w:r>
          </w:p>
          <w:p w14:paraId="143BB6CF">
            <w:pPr>
              <w:keepNext w:val="0"/>
              <w:keepLines w:val="0"/>
              <w:widowControl/>
              <w:suppressLineNumbers w:val="0"/>
              <w:jc w:val="center"/>
              <w:textAlignment w:val="center"/>
              <w:rPr>
                <w:rFonts w:hint="eastAsia"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生肖池</w:t>
            </w:r>
          </w:p>
        </w:tc>
        <w:tc>
          <w:tcPr>
            <w:tcW w:w="196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0CB64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H=1390mm</w:t>
            </w:r>
          </w:p>
          <w:p w14:paraId="77827CC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200*200mmGRC仿芝麻白花岗岩栏杆立柱，间距1.6m</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98AB0B">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60.4</w:t>
            </w:r>
          </w:p>
        </w:tc>
        <w:tc>
          <w:tcPr>
            <w:tcW w:w="58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7219D">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m</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7E138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AA911">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4F0068">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桥梁栏杆全部内容（含横杆、花饰、路牌名），详见图纸，图纸花岗岩改为GRC仿花岗岩(包安装）</w:t>
            </w:r>
          </w:p>
        </w:tc>
      </w:tr>
      <w:tr w14:paraId="0E1004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0" w:hRule="atLeast"/>
        </w:trPr>
        <w:tc>
          <w:tcPr>
            <w:tcW w:w="248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36A6E">
            <w:pPr>
              <w:keepNext w:val="0"/>
              <w:keepLines w:val="0"/>
              <w:widowControl/>
              <w:suppressLineNumbers w:val="0"/>
              <w:jc w:val="center"/>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合计</w:t>
            </w:r>
          </w:p>
        </w:tc>
        <w:tc>
          <w:tcPr>
            <w:tcW w:w="3539"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9ABF6">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（大写金额）</w:t>
            </w:r>
          </w:p>
        </w:tc>
        <w:tc>
          <w:tcPr>
            <w:tcW w:w="196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16A9BF">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c>
          <w:tcPr>
            <w:tcW w:w="87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760E4C">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14:paraId="0AF79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15" w:hRule="atLeast"/>
        </w:trPr>
        <w:tc>
          <w:tcPr>
            <w:tcW w:w="8855" w:type="dxa"/>
            <w:gridSpan w:val="8"/>
            <w:tcBorders>
              <w:top w:val="single" w:color="000000" w:sz="4" w:space="0"/>
              <w:left w:val="single" w:color="000000" w:sz="4" w:space="0"/>
              <w:bottom w:val="single" w:color="000000" w:sz="4" w:space="0"/>
              <w:right w:val="single" w:color="000000" w:sz="4" w:space="0"/>
            </w:tcBorders>
            <w:shd w:val="clear" w:color="auto" w:fill="auto"/>
            <w:noWrap/>
            <w:vAlign w:val="top"/>
          </w:tcPr>
          <w:p w14:paraId="331D628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说明：1、以上单价含13%增值专用税、运输费、装卸费等。</w:t>
            </w:r>
          </w:p>
          <w:p w14:paraId="1F21080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2、以上数量为暂估数量，结算时依据实际发生量×单价计算。</w:t>
            </w:r>
          </w:p>
          <w:p w14:paraId="45D92F18">
            <w:pPr>
              <w:keepNext w:val="0"/>
              <w:keepLines w:val="0"/>
              <w:widowControl/>
              <w:suppressLineNumbers w:val="0"/>
              <w:ind w:firstLine="660" w:firstLineChars="30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3.价格为固定单价/固定总价，合同履行期间价格不作调整。</w:t>
            </w:r>
          </w:p>
        </w:tc>
      </w:tr>
    </w:tbl>
    <w:p w14:paraId="3A4A0A8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（二）项目名称：淮南新物源商贸有限责任公司GRC栏杆采购</w:t>
      </w:r>
    </w:p>
    <w:p w14:paraId="53B7178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（三）交割地址：淮南市九龙文化陵园施工现场指定位置。</w:t>
      </w:r>
    </w:p>
    <w:p w14:paraId="3E668C7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（四）质量标准及技术要求</w:t>
      </w:r>
    </w:p>
    <w:p w14:paraId="4A106F99">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1.乙方所供材料必须符合国家现行标准、行业标准、甲方技术要求及图纸约定，同时满足项目使用要求。</w:t>
      </w:r>
    </w:p>
    <w:p w14:paraId="06DC1D2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2.材料须为全新合格正品，无破损、变质、缺陷，随货附带产品合格证、检验报告、质保书等完整资料。</w:t>
      </w:r>
    </w:p>
    <w:p w14:paraId="024F85C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3.甲方有权对到货材料进行抽检、复检，若检测不合格，乙方须无条件退换货，并承担由此产生的全部费用及甲方损失。</w:t>
      </w:r>
    </w:p>
    <w:p w14:paraId="623974CB">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（五）验收标准及流程</w:t>
      </w:r>
    </w:p>
    <w:p w14:paraId="2F4CA814">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w:t>
      </w:r>
      <w:r>
        <w:rPr>
          <w:rFonts w:hint="default" w:ascii="仿宋" w:hAnsi="仿宋" w:eastAsia="仿宋" w:cs="仿宋"/>
          <w:sz w:val="32"/>
          <w:szCs w:val="32"/>
          <w:u w:val="none"/>
          <w:lang w:val="en-US" w:eastAsia="zh-CN"/>
        </w:rPr>
        <w:t>货物送达后，甲方在</w:t>
      </w:r>
      <w:r>
        <w:rPr>
          <w:rFonts w:hint="eastAsia" w:ascii="仿宋" w:hAnsi="仿宋" w:eastAsia="仿宋" w:cs="仿宋"/>
          <w:sz w:val="32"/>
          <w:szCs w:val="32"/>
          <w:u w:val="single"/>
          <w:lang w:val="en-US" w:eastAsia="zh-CN"/>
        </w:rPr>
        <w:t xml:space="preserve"> 1 </w:t>
      </w:r>
      <w:r>
        <w:rPr>
          <w:rFonts w:hint="default" w:ascii="仿宋" w:hAnsi="仿宋" w:eastAsia="仿宋" w:cs="仿宋"/>
          <w:sz w:val="32"/>
          <w:szCs w:val="32"/>
          <w:u w:val="none"/>
          <w:lang w:val="en-US" w:eastAsia="zh-CN"/>
        </w:rPr>
        <w:t>个工作日内组织验收，核对品名、规格、数量、外观、资料，按合同及质量标准验收。</w:t>
      </w:r>
    </w:p>
    <w:p w14:paraId="706F310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w:t>
      </w:r>
      <w:r>
        <w:rPr>
          <w:rFonts w:hint="default" w:ascii="仿宋" w:hAnsi="仿宋" w:eastAsia="仿宋" w:cs="仿宋"/>
          <w:sz w:val="32"/>
          <w:szCs w:val="32"/>
          <w:u w:val="none"/>
          <w:lang w:val="en-US" w:eastAsia="zh-CN"/>
        </w:rPr>
        <w:t>验收合格的，双方签署《收货验收单》；数量短缺、规格不符、外观破损、质量不合格的，甲方有权拒收，乙方须在</w:t>
      </w:r>
      <w:r>
        <w:rPr>
          <w:rFonts w:hint="eastAsia" w:ascii="仿宋" w:hAnsi="仿宋" w:eastAsia="仿宋" w:cs="仿宋"/>
          <w:sz w:val="32"/>
          <w:szCs w:val="32"/>
          <w:u w:val="single"/>
          <w:lang w:val="en-US" w:eastAsia="zh-CN"/>
        </w:rPr>
        <w:t xml:space="preserve"> 1 </w:t>
      </w:r>
      <w:r>
        <w:rPr>
          <w:rFonts w:hint="default" w:ascii="仿宋" w:hAnsi="仿宋" w:eastAsia="仿宋" w:cs="仿宋"/>
          <w:sz w:val="32"/>
          <w:szCs w:val="32"/>
          <w:u w:val="none"/>
          <w:lang w:val="en-US" w:eastAsia="zh-CN"/>
        </w:rPr>
        <w:t>日内补足</w:t>
      </w:r>
      <w:r>
        <w:rPr>
          <w:rFonts w:hint="eastAsia" w:ascii="仿宋" w:hAnsi="仿宋" w:eastAsia="仿宋" w:cs="仿宋"/>
          <w:sz w:val="32"/>
          <w:szCs w:val="32"/>
          <w:u w:val="none"/>
          <w:lang w:val="en-US" w:eastAsia="zh-CN"/>
        </w:rPr>
        <w:t>或</w:t>
      </w:r>
      <w:r>
        <w:rPr>
          <w:rFonts w:hint="default" w:ascii="仿宋" w:hAnsi="仿宋" w:eastAsia="仿宋" w:cs="仿宋"/>
          <w:sz w:val="32"/>
          <w:szCs w:val="32"/>
          <w:u w:val="none"/>
          <w:lang w:val="en-US" w:eastAsia="zh-CN"/>
        </w:rPr>
        <w:t>更换合格货物。</w:t>
      </w:r>
    </w:p>
    <w:p w14:paraId="0FC5C0CD">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w:t>
      </w:r>
      <w:r>
        <w:rPr>
          <w:rFonts w:hint="default" w:ascii="仿宋" w:hAnsi="仿宋" w:eastAsia="仿宋" w:cs="仿宋"/>
          <w:sz w:val="32"/>
          <w:szCs w:val="32"/>
          <w:u w:val="none"/>
          <w:lang w:val="en-US" w:eastAsia="zh-CN"/>
        </w:rPr>
        <w:t>验收仅为外观及数量核验，不免除乙方产品本身的质量责任。</w:t>
      </w:r>
    </w:p>
    <w:p w14:paraId="08A04AF1">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（六）履约保证金支付及退还</w:t>
      </w:r>
    </w:p>
    <w:p w14:paraId="6A77D68E">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乙方应在本合同签订前将履约保证金款支付至甲方指定账户，保证金金额为人民币</w:t>
      </w:r>
      <w:r>
        <w:rPr>
          <w:rFonts w:hint="eastAsia" w:ascii="仿宋" w:hAnsi="仿宋" w:eastAsia="仿宋" w:cs="仿宋"/>
          <w:sz w:val="32"/>
          <w:szCs w:val="32"/>
          <w:u w:val="single"/>
          <w:lang w:val="en-US" w:eastAsia="zh-CN"/>
        </w:rPr>
        <w:t xml:space="preserve"> 成交总金额的百分之五</w:t>
      </w:r>
      <w:r>
        <w:rPr>
          <w:rFonts w:hint="eastAsia" w:ascii="仿宋" w:hAnsi="仿宋" w:eastAsia="仿宋" w:cs="仿宋"/>
          <w:sz w:val="32"/>
          <w:szCs w:val="32"/>
          <w:u w:val="none"/>
          <w:lang w:val="en-US" w:eastAsia="zh-CN"/>
        </w:rPr>
        <w:t>；</w:t>
      </w:r>
    </w:p>
    <w:p w14:paraId="65CBC8F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履约保证金在工程通过住建部门竣工验收后</w:t>
      </w:r>
      <w:r>
        <w:rPr>
          <w:rFonts w:hint="eastAsia" w:ascii="仿宋" w:hAnsi="仿宋" w:eastAsia="仿宋" w:cs="仿宋"/>
          <w:sz w:val="32"/>
          <w:szCs w:val="32"/>
          <w:u w:val="single"/>
          <w:lang w:val="en-US" w:eastAsia="zh-CN"/>
        </w:rPr>
        <w:t>30</w:t>
      </w:r>
      <w:r>
        <w:rPr>
          <w:rFonts w:hint="eastAsia" w:ascii="仿宋" w:hAnsi="仿宋" w:eastAsia="仿宋" w:cs="仿宋"/>
          <w:sz w:val="32"/>
          <w:szCs w:val="32"/>
          <w:u w:val="none"/>
          <w:lang w:val="en-US" w:eastAsia="zh-CN"/>
        </w:rPr>
        <w:t>个日历天内无息退还。</w:t>
      </w:r>
    </w:p>
    <w:p w14:paraId="7EAFEDF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黑体" w:hAnsi="黑体" w:eastAsia="黑体" w:cs="黑体"/>
          <w:sz w:val="32"/>
          <w:szCs w:val="32"/>
          <w:u w:val="none"/>
          <w:lang w:val="en-US" w:eastAsia="zh-CN"/>
        </w:rPr>
        <w:t>二、付款方式</w:t>
      </w:r>
    </w:p>
    <w:p w14:paraId="06B67BFD">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u w:val="single"/>
          <w:lang w:val="en-US" w:eastAsia="zh-CN"/>
        </w:rPr>
      </w:pPr>
      <w:r>
        <w:rPr>
          <w:rFonts w:hint="eastAsia" w:ascii="楷体" w:hAnsi="楷体" w:eastAsia="楷体" w:cs="楷体"/>
          <w:sz w:val="32"/>
          <w:szCs w:val="32"/>
          <w:u w:val="none"/>
          <w:lang w:val="en-US" w:eastAsia="zh-CN"/>
        </w:rPr>
        <w:t>（一）批次结算：</w:t>
      </w:r>
      <w:r>
        <w:rPr>
          <w:rFonts w:hint="eastAsia" w:ascii="仿宋" w:hAnsi="仿宋" w:eastAsia="仿宋" w:cs="仿宋"/>
          <w:sz w:val="32"/>
          <w:szCs w:val="32"/>
          <w:u w:val="single"/>
          <w:lang w:val="en-US" w:eastAsia="zh-CN"/>
        </w:rPr>
        <w:t>无预付款，由成交单位自筹资金，货到现场通过建设单位、监理单位、施工单位共同验收后，支付当批通过验收材料款的50%，安装完毕通过项目部验收后付款至完成量的80%，工程通过住建部门验收后付款至95%，剩余5%留作质保金，质保期满后无息一次付清。</w:t>
      </w:r>
    </w:p>
    <w:p w14:paraId="20E451F4">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（二）发票要求：</w:t>
      </w:r>
      <w:r>
        <w:rPr>
          <w:rFonts w:hint="eastAsia" w:ascii="仿宋" w:hAnsi="仿宋" w:eastAsia="仿宋" w:cs="仿宋"/>
          <w:sz w:val="32"/>
          <w:szCs w:val="32"/>
          <w:u w:val="none"/>
          <w:lang w:val="en-US" w:eastAsia="zh-CN"/>
        </w:rPr>
        <w:t>乙方须在结算前向甲方开具增值税专用发票，发票项目、金额须与实际交易一致，未按要求开票的，甲方有权顺延付款。</w:t>
      </w:r>
    </w:p>
    <w:p w14:paraId="7E2A8B3E">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三、运输及风险</w:t>
      </w:r>
    </w:p>
    <w:p w14:paraId="3DE0E9DA">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（一）运输：</w:t>
      </w:r>
      <w:r>
        <w:rPr>
          <w:rFonts w:hint="eastAsia" w:ascii="仿宋" w:hAnsi="仿宋" w:eastAsia="仿宋" w:cs="仿宋"/>
          <w:sz w:val="32"/>
          <w:szCs w:val="32"/>
          <w:u w:val="none"/>
          <w:lang w:val="en-US" w:eastAsia="zh-CN"/>
        </w:rPr>
        <w:t>运输工具、路线、承运方由乙方自行安排，全程运费、保险费由乙方承担。</w:t>
      </w:r>
    </w:p>
    <w:p w14:paraId="0865691F">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u w:val="none"/>
          <w:lang w:val="en-US" w:eastAsia="zh-CN"/>
        </w:rPr>
      </w:pPr>
      <w:r>
        <w:rPr>
          <w:rFonts w:hint="eastAsia" w:ascii="楷体" w:hAnsi="楷体" w:eastAsia="楷体" w:cs="楷体"/>
          <w:sz w:val="32"/>
          <w:szCs w:val="32"/>
          <w:u w:val="none"/>
          <w:lang w:val="en-US" w:eastAsia="zh-CN"/>
        </w:rPr>
        <w:t>（二）风险：</w:t>
      </w:r>
      <w:r>
        <w:rPr>
          <w:rFonts w:hint="eastAsia" w:ascii="仿宋" w:hAnsi="仿宋" w:eastAsia="仿宋" w:cs="仿宋"/>
          <w:sz w:val="32"/>
          <w:szCs w:val="32"/>
          <w:u w:val="none"/>
          <w:lang w:val="en-US" w:eastAsia="zh-CN"/>
        </w:rPr>
        <w:t>货物运输、装卸过程中的损毁、灭失风险，在甲方验收签字前由乙方承担。</w:t>
      </w:r>
    </w:p>
    <w:p w14:paraId="459E458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四、交货期限</w:t>
      </w:r>
    </w:p>
    <w:p w14:paraId="590D4DE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合同生效后</w:t>
      </w:r>
      <w:r>
        <w:rPr>
          <w:rFonts w:hint="eastAsia" w:ascii="仿宋" w:hAnsi="仿宋" w:eastAsia="仿宋" w:cs="仿宋"/>
          <w:sz w:val="32"/>
          <w:szCs w:val="32"/>
          <w:u w:val="single"/>
          <w:lang w:val="en-US" w:eastAsia="zh-CN"/>
        </w:rPr>
        <w:t xml:space="preserve"> 7 </w:t>
      </w:r>
      <w:r>
        <w:rPr>
          <w:rFonts w:hint="eastAsia" w:ascii="仿宋" w:hAnsi="仿宋" w:eastAsia="仿宋" w:cs="仿宋"/>
          <w:sz w:val="32"/>
          <w:szCs w:val="32"/>
          <w:u w:val="none"/>
          <w:lang w:val="en-US" w:eastAsia="zh-CN"/>
        </w:rPr>
        <w:t>个日历天；分批</w:t>
      </w:r>
      <w:r>
        <w:rPr>
          <w:rFonts w:hint="default" w:ascii="仿宋" w:hAnsi="仿宋" w:eastAsia="仿宋" w:cs="仿宋"/>
          <w:sz w:val="32"/>
          <w:szCs w:val="32"/>
          <w:u w:val="none"/>
          <w:lang w:val="en-US" w:eastAsia="zh-CN"/>
        </w:rPr>
        <w:t>交货约定：</w:t>
      </w:r>
      <w:r>
        <w:rPr>
          <w:rFonts w:hint="eastAsia" w:ascii="仿宋" w:hAnsi="仿宋" w:eastAsia="仿宋" w:cs="仿宋"/>
          <w:sz w:val="32"/>
          <w:szCs w:val="32"/>
          <w:u w:val="single"/>
          <w:lang w:val="en-US" w:eastAsia="zh-CN"/>
        </w:rPr>
        <w:t>依据甲方通知</w:t>
      </w:r>
      <w:r>
        <w:rPr>
          <w:rFonts w:hint="default" w:ascii="仿宋" w:hAnsi="仿宋" w:eastAsia="仿宋" w:cs="仿宋"/>
          <w:sz w:val="32"/>
          <w:szCs w:val="32"/>
          <w:u w:val="none"/>
          <w:lang w:val="en-US" w:eastAsia="zh-CN"/>
        </w:rPr>
        <w:t>。</w:t>
      </w:r>
    </w:p>
    <w:p w14:paraId="1DEEEC7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u w:val="none"/>
          <w:lang w:val="en-US" w:eastAsia="zh-CN"/>
        </w:rPr>
      </w:pPr>
      <w:r>
        <w:rPr>
          <w:rFonts w:hint="eastAsia" w:ascii="黑体" w:hAnsi="黑体" w:eastAsia="黑体" w:cs="黑体"/>
          <w:sz w:val="32"/>
          <w:szCs w:val="32"/>
          <w:u w:val="none"/>
          <w:lang w:val="en-US" w:eastAsia="zh-CN"/>
        </w:rPr>
        <w:t>五、双方责任</w:t>
      </w:r>
    </w:p>
    <w:p w14:paraId="7D823A6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（一）甲方责任</w:t>
      </w:r>
    </w:p>
    <w:p w14:paraId="7EF4DC3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1.合同生效后，甲方负责依据时间施工需求向乙方下达供货通知，通知方式以文字形式为依据。</w:t>
      </w:r>
    </w:p>
    <w:p w14:paraId="5DDA7A35">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2.甲方依据合同约定条款按时付款。</w:t>
      </w:r>
    </w:p>
    <w:p w14:paraId="4412D828">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3.有权对货物质量、交货进度进行监督检查。</w:t>
      </w:r>
    </w:p>
    <w:p w14:paraId="46D969B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楷体" w:hAnsi="楷体" w:eastAsia="楷体" w:cs="楷体"/>
          <w:sz w:val="32"/>
          <w:szCs w:val="32"/>
          <w:u w:val="none"/>
          <w:lang w:val="en-US" w:eastAsia="zh-CN"/>
        </w:rPr>
      </w:pPr>
      <w:r>
        <w:rPr>
          <w:rFonts w:hint="eastAsia" w:ascii="楷体" w:hAnsi="楷体" w:eastAsia="楷体" w:cs="楷体"/>
          <w:sz w:val="32"/>
          <w:szCs w:val="32"/>
          <w:u w:val="none"/>
          <w:lang w:val="en-US" w:eastAsia="zh-CN"/>
        </w:rPr>
        <w:t>（二）乙方责任</w:t>
      </w:r>
    </w:p>
    <w:p w14:paraId="39B5F1A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1.严格按照合同约定的规格、质量、数量、工期供货，保证货物合规合法。</w:t>
      </w:r>
    </w:p>
    <w:p w14:paraId="3187C52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 xml:space="preserve">    2.按时提供全套产品资质、检验资料，配合施工现场验收、复检。</w:t>
      </w:r>
    </w:p>
    <w:p w14:paraId="48EEAABC">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3.不得擅自转包、委托第三方供货，不得提供假冒伪劣、以次充好产品。</w:t>
      </w:r>
    </w:p>
    <w:p w14:paraId="6A78FF50">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4.合同生效后，乙方负责依据甲方的供货通知按时将货物运输至交割地址。</w:t>
      </w:r>
    </w:p>
    <w:p w14:paraId="3B151F67">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u w:val="none"/>
          <w:lang w:val="en-US" w:eastAsia="zh-CN"/>
        </w:rPr>
      </w:pPr>
      <w:r>
        <w:rPr>
          <w:rFonts w:hint="eastAsia" w:ascii="仿宋" w:hAnsi="仿宋" w:eastAsia="仿宋" w:cs="仿宋"/>
          <w:sz w:val="32"/>
          <w:szCs w:val="32"/>
          <w:u w:val="none"/>
          <w:lang w:val="en-US" w:eastAsia="zh-CN"/>
        </w:rPr>
        <w:t>5.</w:t>
      </w:r>
      <w:r>
        <w:rPr>
          <w:rFonts w:hint="default" w:ascii="仿宋" w:hAnsi="仿宋" w:eastAsia="仿宋" w:cs="仿宋"/>
          <w:sz w:val="32"/>
          <w:szCs w:val="32"/>
          <w:u w:val="none"/>
          <w:lang w:val="en-US" w:eastAsia="zh-CN"/>
        </w:rPr>
        <w:t>负责处理因产品质量、供货延迟引发的第三方投诉及损失。</w:t>
      </w:r>
    </w:p>
    <w:p w14:paraId="4A6EC428">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六、违约责任</w:t>
      </w:r>
    </w:p>
    <w:p w14:paraId="75A0052A">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w:t>
      </w:r>
      <w:r>
        <w:rPr>
          <w:rFonts w:hint="eastAsia" w:ascii="仿宋" w:hAnsi="仿宋" w:eastAsia="仿宋" w:cs="仿宋"/>
          <w:sz w:val="32"/>
          <w:szCs w:val="32"/>
          <w:lang w:val="en-US" w:eastAsia="zh-CN"/>
        </w:rPr>
        <w:t>乙方逾期交货的，每逾期一日，按履约保证金的</w:t>
      </w:r>
      <w:r>
        <w:rPr>
          <w:rFonts w:hint="eastAsia" w:ascii="仿宋" w:hAnsi="仿宋" w:eastAsia="仿宋" w:cs="仿宋"/>
          <w:sz w:val="32"/>
          <w:szCs w:val="32"/>
          <w:u w:val="single"/>
          <w:lang w:val="en-US" w:eastAsia="zh-CN"/>
        </w:rPr>
        <w:t>2%</w:t>
      </w:r>
      <w:r>
        <w:rPr>
          <w:rFonts w:hint="eastAsia" w:ascii="仿宋" w:hAnsi="仿宋" w:eastAsia="仿宋" w:cs="仿宋"/>
          <w:sz w:val="32"/>
          <w:szCs w:val="32"/>
          <w:lang w:val="en-US" w:eastAsia="zh-CN"/>
        </w:rPr>
        <w:t>向甲方支付违约金；逾期超过</w:t>
      </w:r>
      <w:r>
        <w:rPr>
          <w:rFonts w:hint="eastAsia" w:ascii="仿宋" w:hAnsi="仿宋" w:eastAsia="仿宋" w:cs="仿宋"/>
          <w:sz w:val="32"/>
          <w:szCs w:val="32"/>
          <w:u w:val="single"/>
          <w:lang w:val="en-US" w:eastAsia="zh-CN"/>
        </w:rPr>
        <w:t>七</w:t>
      </w:r>
      <w:r>
        <w:rPr>
          <w:rFonts w:hint="eastAsia" w:ascii="仿宋" w:hAnsi="仿宋" w:eastAsia="仿宋" w:cs="仿宋"/>
          <w:sz w:val="32"/>
          <w:szCs w:val="32"/>
          <w:lang w:val="en-US" w:eastAsia="zh-CN"/>
        </w:rPr>
        <w:t>日，甲方有权解除合同并没收乙方全部履约保证金。</w:t>
      </w:r>
    </w:p>
    <w:p w14:paraId="1C691941">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（二）</w:t>
      </w:r>
      <w:r>
        <w:rPr>
          <w:rFonts w:hint="eastAsia" w:ascii="仿宋" w:hAnsi="仿宋" w:eastAsia="仿宋" w:cs="仿宋"/>
          <w:sz w:val="32"/>
          <w:szCs w:val="32"/>
          <w:lang w:val="en-US" w:eastAsia="zh-CN"/>
        </w:rPr>
        <w:t>乙方供货质量不合格、规格不符，甲方有权拒收、退货、解除合同，乙方须退还已收货款，并按履约保证金的</w:t>
      </w:r>
      <w:r>
        <w:rPr>
          <w:rFonts w:hint="eastAsia" w:ascii="仿宋" w:hAnsi="仿宋" w:eastAsia="仿宋" w:cs="仿宋"/>
          <w:sz w:val="32"/>
          <w:szCs w:val="32"/>
          <w:u w:val="single"/>
          <w:lang w:val="en-US" w:eastAsia="zh-CN"/>
        </w:rPr>
        <w:t>10</w:t>
      </w:r>
      <w:r>
        <w:rPr>
          <w:rFonts w:hint="eastAsia" w:ascii="仿宋" w:hAnsi="仿宋" w:eastAsia="仿宋" w:cs="仿宋"/>
          <w:sz w:val="32"/>
          <w:szCs w:val="32"/>
          <w:lang w:val="en-US" w:eastAsia="zh-CN"/>
        </w:rPr>
        <w:t>% 支付违约金，赔偿甲方工期延误、返工等全部损失。</w:t>
      </w:r>
    </w:p>
    <w:p w14:paraId="200BF9E6">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both"/>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（三）</w:t>
      </w:r>
      <w:r>
        <w:rPr>
          <w:rFonts w:hint="eastAsia" w:ascii="仿宋" w:hAnsi="仿宋" w:eastAsia="仿宋" w:cs="仿宋"/>
          <w:sz w:val="32"/>
          <w:szCs w:val="32"/>
          <w:lang w:val="en-US" w:eastAsia="zh-CN"/>
        </w:rPr>
        <w:t>任何一方擅自解除合同，需向对方支付履约保证金</w:t>
      </w:r>
      <w:r>
        <w:rPr>
          <w:rFonts w:hint="eastAsia" w:ascii="仿宋" w:hAnsi="仿宋" w:eastAsia="仿宋" w:cs="仿宋"/>
          <w:sz w:val="32"/>
          <w:szCs w:val="32"/>
          <w:u w:val="single"/>
          <w:lang w:val="en-US" w:eastAsia="zh-CN"/>
        </w:rPr>
        <w:t>100</w:t>
      </w:r>
      <w:r>
        <w:rPr>
          <w:rFonts w:hint="eastAsia" w:ascii="仿宋" w:hAnsi="仿宋" w:eastAsia="仿宋" w:cs="仿宋"/>
          <w:sz w:val="32"/>
          <w:szCs w:val="32"/>
          <w:lang w:val="en-US" w:eastAsia="zh-CN"/>
        </w:rPr>
        <w:t>% 的违约金。</w:t>
      </w:r>
    </w:p>
    <w:p w14:paraId="7CBAF58F">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七、不可抗力</w:t>
      </w:r>
    </w:p>
    <w:p w14:paraId="09E8603A">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因地震、台风、洪水、疫情、政策管制等不可抗力导致本合同无法履行或延迟履行的，遭遇方应及时通知对方，并在合理期限内提供证明，双方根据影响程度协商顺延履行期限或解除合同，互不承担违约责任。</w:t>
      </w:r>
    </w:p>
    <w:p w14:paraId="0DDF6D4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八、争议解决</w:t>
      </w:r>
    </w:p>
    <w:p w14:paraId="5E2867BB">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本合同履行过程中发生争议，双方优先友好协商解决；协商不成的，按以下方式处理：</w:t>
      </w:r>
    </w:p>
    <w:p w14:paraId="7E929C3C">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w:t>
      </w:r>
      <w:r>
        <w:rPr>
          <w:rFonts w:hint="eastAsia" w:ascii="仿宋" w:hAnsi="仿宋" w:eastAsia="仿宋" w:cs="仿宋"/>
          <w:sz w:val="32"/>
          <w:szCs w:val="32"/>
          <w:lang w:val="en-US" w:eastAsia="zh-CN"/>
        </w:rPr>
        <w:t>向合同签订地人民法院提起诉讼；</w:t>
      </w:r>
    </w:p>
    <w:p w14:paraId="150040AF">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（二）</w:t>
      </w:r>
      <w:r>
        <w:rPr>
          <w:rFonts w:hint="eastAsia" w:ascii="仿宋" w:hAnsi="仿宋" w:eastAsia="仿宋" w:cs="仿宋"/>
          <w:sz w:val="32"/>
          <w:szCs w:val="32"/>
          <w:lang w:val="en-US" w:eastAsia="zh-CN"/>
        </w:rPr>
        <w:t>提交</w:t>
      </w:r>
      <w:r>
        <w:rPr>
          <w:rFonts w:hint="eastAsia" w:ascii="仿宋" w:hAnsi="仿宋" w:eastAsia="仿宋" w:cs="仿宋"/>
          <w:sz w:val="32"/>
          <w:szCs w:val="32"/>
          <w:u w:val="single"/>
          <w:lang w:val="en-US" w:eastAsia="zh-CN"/>
        </w:rPr>
        <w:t>货物交割地</w:t>
      </w:r>
      <w:r>
        <w:rPr>
          <w:rFonts w:hint="eastAsia" w:ascii="仿宋" w:hAnsi="仿宋" w:eastAsia="仿宋" w:cs="仿宋"/>
          <w:sz w:val="32"/>
          <w:szCs w:val="32"/>
          <w:lang w:val="en-US" w:eastAsia="zh-CN"/>
        </w:rPr>
        <w:t>仲裁委员会仲裁。</w:t>
      </w:r>
    </w:p>
    <w:p w14:paraId="3ECBA15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九、其他约定</w:t>
      </w:r>
    </w:p>
    <w:p w14:paraId="7CFE97E0">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（一）</w:t>
      </w:r>
      <w:r>
        <w:rPr>
          <w:rFonts w:hint="eastAsia" w:ascii="仿宋" w:hAnsi="仿宋" w:eastAsia="仿宋" w:cs="仿宋"/>
          <w:sz w:val="32"/>
          <w:szCs w:val="32"/>
          <w:lang w:val="en-US" w:eastAsia="zh-CN"/>
        </w:rPr>
        <w:t>形成本合同的询价文件、报价文件、澄清答疑等相关资料均视为本合同的构成部分，与本合同矛盾的以前置文件为准。</w:t>
      </w:r>
    </w:p>
    <w:p w14:paraId="55BA32FB">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（二）</w:t>
      </w:r>
      <w:r>
        <w:rPr>
          <w:rFonts w:hint="eastAsia" w:ascii="仿宋" w:hAnsi="仿宋" w:eastAsia="仿宋" w:cs="仿宋"/>
          <w:sz w:val="32"/>
          <w:szCs w:val="32"/>
          <w:lang w:val="en-US" w:eastAsia="zh-CN"/>
        </w:rPr>
        <w:t>本合同附件（采购清单、技术参数、资质文件等）与本合同具有同等法律效力。</w:t>
      </w:r>
    </w:p>
    <w:p w14:paraId="629EC5E8">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（三）</w:t>
      </w:r>
      <w:r>
        <w:rPr>
          <w:rFonts w:hint="eastAsia" w:ascii="仿宋" w:hAnsi="仿宋" w:eastAsia="仿宋" w:cs="仿宋"/>
          <w:sz w:val="32"/>
          <w:szCs w:val="32"/>
          <w:lang w:val="en-US" w:eastAsia="zh-CN"/>
        </w:rPr>
        <w:t>本合同未尽事宜，双方可签订补充协议，补充协议与本合同一致有效。</w:t>
      </w:r>
    </w:p>
    <w:p w14:paraId="33F1CFDB">
      <w:pPr>
        <w:keepNext w:val="0"/>
        <w:keepLines w:val="0"/>
        <w:pageBreakBefore w:val="0"/>
        <w:widowControl w:val="0"/>
        <w:kinsoku/>
        <w:wordWrap/>
        <w:overflowPunct/>
        <w:topLinePunct w:val="0"/>
        <w:autoSpaceDE/>
        <w:autoSpaceDN/>
        <w:bidi w:val="0"/>
        <w:adjustRightInd/>
        <w:snapToGrid/>
        <w:spacing w:line="560" w:lineRule="exact"/>
        <w:ind w:firstLine="320" w:firstLineChars="100"/>
        <w:jc w:val="left"/>
        <w:textAlignment w:val="auto"/>
        <w:rPr>
          <w:rFonts w:hint="eastAsia" w:ascii="仿宋" w:hAnsi="仿宋" w:eastAsia="仿宋" w:cs="仿宋"/>
          <w:sz w:val="32"/>
          <w:szCs w:val="32"/>
          <w:lang w:val="en-US" w:eastAsia="zh-CN"/>
        </w:rPr>
      </w:pPr>
      <w:r>
        <w:rPr>
          <w:rFonts w:hint="eastAsia" w:ascii="楷体" w:hAnsi="楷体" w:eastAsia="楷体" w:cs="楷体"/>
          <w:sz w:val="32"/>
          <w:szCs w:val="32"/>
          <w:lang w:val="en-US" w:eastAsia="zh-CN"/>
        </w:rPr>
        <w:t>（四）</w:t>
      </w:r>
      <w:r>
        <w:rPr>
          <w:rFonts w:hint="eastAsia" w:ascii="仿宋" w:hAnsi="仿宋" w:eastAsia="仿宋" w:cs="仿宋"/>
          <w:sz w:val="32"/>
          <w:szCs w:val="32"/>
          <w:lang w:val="en-US" w:eastAsia="zh-CN"/>
        </w:rPr>
        <w:t>本合同一式四份，甲方执三份，乙方执一份，自双方签字盖章之日起生效，具有同等法律效力。</w:t>
      </w:r>
    </w:p>
    <w:p w14:paraId="774EF30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【以下无正文】</w:t>
      </w:r>
    </w:p>
    <w:p w14:paraId="750B8A1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甲方：淮南新物源商贸有限责任公司</w:t>
      </w:r>
    </w:p>
    <w:p w14:paraId="11336424">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统一社会信用代码：91340403MA8P685W20</w:t>
      </w:r>
    </w:p>
    <w:p w14:paraId="3BDDC0E9">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盖章：</w:t>
      </w:r>
    </w:p>
    <w:p w14:paraId="2BA02543">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银行账户：344071100013000364789</w:t>
      </w:r>
    </w:p>
    <w:p w14:paraId="02C8B7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开户行：交通银行股份有限公司淮南分行</w:t>
      </w:r>
    </w:p>
    <w:p w14:paraId="558EF800">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法定代表人或代理人：</w:t>
      </w:r>
    </w:p>
    <w:p w14:paraId="50543A9B">
      <w:pPr>
        <w:keepNext w:val="0"/>
        <w:keepLines w:val="0"/>
        <w:pageBreakBefore w:val="0"/>
        <w:widowControl w:val="0"/>
        <w:kinsoku/>
        <w:wordWrap/>
        <w:overflowPunct/>
        <w:topLinePunct w:val="0"/>
        <w:autoSpaceDE/>
        <w:autoSpaceDN/>
        <w:bidi w:val="0"/>
        <w:adjustRightInd/>
        <w:snapToGrid/>
        <w:spacing w:line="560" w:lineRule="exact"/>
        <w:ind w:firstLine="1280" w:firstLineChars="400"/>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年    月   日</w:t>
      </w:r>
    </w:p>
    <w:p w14:paraId="079ACC55">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p>
    <w:p w14:paraId="5CA47407">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乙方：</w:t>
      </w:r>
    </w:p>
    <w:p w14:paraId="457C789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统一社会信用代码：</w:t>
      </w:r>
    </w:p>
    <w:p w14:paraId="2E342CB6">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盖章：</w:t>
      </w:r>
    </w:p>
    <w:p w14:paraId="12F8C221">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银行账户：</w:t>
      </w:r>
    </w:p>
    <w:p w14:paraId="0DCD40CA">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开户行：</w:t>
      </w:r>
    </w:p>
    <w:p w14:paraId="33B08CD8">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仿宋" w:hAnsi="仿宋" w:eastAsia="仿宋" w:cs="仿宋"/>
          <w:sz w:val="32"/>
          <w:szCs w:val="32"/>
          <w:lang w:val="en-US" w:eastAsia="zh-CN"/>
        </w:rPr>
      </w:pPr>
      <w:r>
        <w:rPr>
          <w:rFonts w:hint="default" w:ascii="仿宋" w:hAnsi="仿宋" w:eastAsia="仿宋" w:cs="仿宋"/>
          <w:sz w:val="32"/>
          <w:szCs w:val="32"/>
          <w:lang w:val="en-US" w:eastAsia="zh-CN"/>
        </w:rPr>
        <w:t>法定代表人或代理人：</w:t>
      </w:r>
    </w:p>
    <w:p w14:paraId="54F97919">
      <w:pPr>
        <w:keepNext w:val="0"/>
        <w:keepLines w:val="0"/>
        <w:pageBreakBefore w:val="0"/>
        <w:widowControl w:val="0"/>
        <w:kinsoku/>
        <w:wordWrap/>
        <w:overflowPunct/>
        <w:topLinePunct w:val="0"/>
        <w:autoSpaceDE/>
        <w:autoSpaceDN/>
        <w:bidi w:val="0"/>
        <w:adjustRightInd/>
        <w:snapToGrid/>
        <w:spacing w:line="560" w:lineRule="exact"/>
        <w:ind w:firstLine="1280" w:firstLineChars="400"/>
        <w:jc w:val="left"/>
        <w:textAlignment w:val="auto"/>
        <w:rPr>
          <w:rFonts w:hint="default" w:ascii="仿宋" w:hAnsi="仿宋" w:eastAsia="仿宋" w:cs="仿宋"/>
          <w:sz w:val="32"/>
          <w:szCs w:val="32"/>
          <w:lang w:val="en-US" w:eastAsia="zh-CN"/>
        </w:rPr>
        <w:sectPr>
          <w:pgSz w:w="11906" w:h="16838"/>
          <w:pgMar w:top="2098" w:right="1474" w:bottom="1984" w:left="1587" w:header="851" w:footer="992" w:gutter="0"/>
          <w:cols w:space="425" w:num="1"/>
          <w:docGrid w:type="lines" w:linePitch="312" w:charSpace="0"/>
        </w:sectPr>
      </w:pPr>
      <w:r>
        <w:rPr>
          <w:rFonts w:hint="default" w:ascii="仿宋" w:hAnsi="仿宋" w:eastAsia="仿宋" w:cs="仿宋"/>
          <w:sz w:val="32"/>
          <w:szCs w:val="32"/>
          <w:lang w:val="en-US" w:eastAsia="zh-CN"/>
        </w:rPr>
        <w:t>年    月   日</w:t>
      </w:r>
    </w:p>
    <w:p w14:paraId="73CF162B">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附件三</w:t>
      </w:r>
    </w:p>
    <w:p w14:paraId="618648B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48"/>
          <w:szCs w:val="48"/>
          <w:lang w:val="en-US" w:eastAsia="zh-CN" w:bidi="ar-SA"/>
        </w:rPr>
        <w:t>询价答疑</w:t>
      </w:r>
    </w:p>
    <w:p w14:paraId="43EBBEDB">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p>
    <w:p w14:paraId="6A7FDE52">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default" w:ascii="宋体" w:hAnsi="宋体" w:eastAsia="宋体" w:cs="宋体"/>
          <w:b w:val="0"/>
          <w:bCs w:val="0"/>
          <w:color w:val="auto"/>
          <w:kern w:val="2"/>
          <w:sz w:val="28"/>
          <w:szCs w:val="28"/>
          <w:u w:val="single"/>
          <w:lang w:val="en-US" w:eastAsia="zh-CN" w:bidi="ar-SA"/>
        </w:rPr>
      </w:pPr>
      <w:r>
        <w:rPr>
          <w:rFonts w:hint="eastAsia" w:ascii="宋体" w:hAnsi="宋体" w:eastAsia="宋体" w:cs="宋体"/>
          <w:b w:val="0"/>
          <w:bCs w:val="0"/>
          <w:color w:val="auto"/>
          <w:kern w:val="2"/>
          <w:sz w:val="28"/>
          <w:szCs w:val="28"/>
          <w:lang w:val="en-US" w:eastAsia="zh-CN" w:bidi="ar-SA"/>
        </w:rPr>
        <w:t>项目名称：</w:t>
      </w:r>
      <w:r>
        <w:rPr>
          <w:rFonts w:hint="eastAsia" w:ascii="宋体" w:hAnsi="宋体" w:eastAsia="宋体" w:cs="宋体"/>
          <w:b w:val="0"/>
          <w:bCs w:val="0"/>
          <w:color w:val="auto"/>
          <w:kern w:val="2"/>
          <w:sz w:val="28"/>
          <w:szCs w:val="28"/>
          <w:u w:val="single"/>
          <w:lang w:val="en-US" w:eastAsia="zh-CN" w:bidi="ar-SA"/>
        </w:rPr>
        <w:t xml:space="preserve">                </w:t>
      </w:r>
    </w:p>
    <w:p w14:paraId="29EC1D1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答疑日期：</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年</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月</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日</w:t>
      </w:r>
    </w:p>
    <w:p w14:paraId="44CA97FE">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一、答疑说明：本次答疑为统一书面答疑，答疑内容与询价文件具有同等法律效力，对所有供应商一致适用。</w:t>
      </w:r>
    </w:p>
    <w:p w14:paraId="6E06838B">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二、供应商疑问及统一回复：</w:t>
      </w:r>
    </w:p>
    <w:p w14:paraId="3D91F3FF">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u w:val="single"/>
          <w:lang w:val="en-US" w:eastAsia="zh-CN" w:bidi="ar-SA"/>
        </w:rPr>
      </w:pPr>
      <w:r>
        <w:rPr>
          <w:rFonts w:hint="eastAsia" w:ascii="宋体" w:hAnsi="宋体" w:eastAsia="宋体" w:cs="宋体"/>
          <w:b w:val="0"/>
          <w:bCs w:val="0"/>
          <w:color w:val="auto"/>
          <w:kern w:val="2"/>
          <w:sz w:val="28"/>
          <w:szCs w:val="28"/>
          <w:lang w:val="en-US" w:eastAsia="zh-CN" w:bidi="ar-SA"/>
        </w:rPr>
        <w:t>1.疑问内容：</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统一回复：</w:t>
      </w:r>
      <w:r>
        <w:rPr>
          <w:rFonts w:hint="eastAsia" w:ascii="宋体" w:hAnsi="宋体" w:eastAsia="宋体" w:cs="宋体"/>
          <w:b w:val="0"/>
          <w:bCs w:val="0"/>
          <w:color w:val="auto"/>
          <w:kern w:val="2"/>
          <w:sz w:val="28"/>
          <w:szCs w:val="28"/>
          <w:u w:val="single"/>
          <w:lang w:val="en-US" w:eastAsia="zh-CN" w:bidi="ar-SA"/>
        </w:rPr>
        <w:t xml:space="preserve">                                                  </w:t>
      </w:r>
    </w:p>
    <w:p w14:paraId="06D337A0">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2.疑问内容：</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统一回复：</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三、其他说明：无其他疑问，本次答疑为最终答疑，不再另行澄清。</w:t>
      </w:r>
    </w:p>
    <w:p w14:paraId="0C9F7004">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p>
    <w:p w14:paraId="20AB399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u w:val="single"/>
          <w:lang w:val="en-US" w:eastAsia="zh-CN" w:bidi="ar-SA"/>
        </w:rPr>
      </w:pPr>
      <w:r>
        <w:rPr>
          <w:rFonts w:hint="eastAsia" w:ascii="宋体" w:hAnsi="宋体" w:eastAsia="宋体" w:cs="宋体"/>
          <w:b w:val="0"/>
          <w:bCs w:val="0"/>
          <w:color w:val="auto"/>
          <w:kern w:val="2"/>
          <w:sz w:val="28"/>
          <w:szCs w:val="28"/>
          <w:lang w:val="en-US" w:eastAsia="zh-CN" w:bidi="ar-SA"/>
        </w:rPr>
        <w:t>经办人签字：</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监督人签字：</w:t>
      </w:r>
      <w:r>
        <w:rPr>
          <w:rFonts w:hint="eastAsia" w:ascii="宋体" w:hAnsi="宋体" w:eastAsia="宋体" w:cs="宋体"/>
          <w:b w:val="0"/>
          <w:bCs w:val="0"/>
          <w:color w:val="auto"/>
          <w:kern w:val="2"/>
          <w:sz w:val="28"/>
          <w:szCs w:val="28"/>
          <w:u w:val="single"/>
          <w:lang w:val="en-US" w:eastAsia="zh-CN" w:bidi="ar-SA"/>
        </w:rPr>
        <w:t xml:space="preserve">              </w:t>
      </w:r>
    </w:p>
    <w:p w14:paraId="0212BBAD">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u w:val="single"/>
          <w:lang w:val="en-US" w:eastAsia="zh-CN" w:bidi="ar-SA"/>
        </w:rPr>
      </w:pPr>
    </w:p>
    <w:p w14:paraId="3DBDD72A">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p>
    <w:p w14:paraId="1A7BA8C4">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textAlignment w:val="auto"/>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采购单位（盖章）：淮南新物源有限责任公司</w:t>
      </w:r>
    </w:p>
    <w:p w14:paraId="392BF643">
      <w:pPr>
        <w:jc w:val="both"/>
        <w:rPr>
          <w:rFonts w:hint="default" w:ascii="楷体" w:hAnsi="楷体" w:eastAsia="楷体" w:cs="楷体"/>
          <w:b w:val="0"/>
          <w:bCs/>
          <w:sz w:val="32"/>
          <w:szCs w:val="32"/>
          <w:lang w:val="en-US" w:eastAsia="zh-CN"/>
        </w:rPr>
        <w:sectPr>
          <w:pgSz w:w="11906" w:h="16838"/>
          <w:pgMar w:top="2098" w:right="1474" w:bottom="1984" w:left="1587" w:header="851" w:footer="992" w:gutter="0"/>
          <w:cols w:space="425" w:num="1"/>
          <w:docGrid w:type="lines" w:linePitch="312" w:charSpace="0"/>
        </w:sectPr>
      </w:pPr>
    </w:p>
    <w:p w14:paraId="6740B432">
      <w:pPr>
        <w:keepNext w:val="0"/>
        <w:keepLines w:val="0"/>
        <w:pageBreakBefore w:val="0"/>
        <w:widowControl w:val="0"/>
        <w:kinsoku/>
        <w:wordWrap/>
        <w:overflowPunct/>
        <w:topLinePunct w:val="0"/>
        <w:autoSpaceDE/>
        <w:autoSpaceDN/>
        <w:bidi w:val="0"/>
        <w:adjustRightInd/>
        <w:snapToGrid/>
        <w:spacing w:line="560" w:lineRule="exact"/>
        <w:jc w:val="left"/>
        <w:textAlignment w:val="auto"/>
        <w:rPr>
          <w:rFonts w:hint="default" w:ascii="楷体" w:hAnsi="楷体" w:eastAsia="楷体" w:cs="楷体"/>
          <w:sz w:val="32"/>
          <w:szCs w:val="32"/>
          <w:lang w:val="en-US" w:eastAsia="zh-CN"/>
        </w:rPr>
      </w:pPr>
      <w:r>
        <w:rPr>
          <w:rFonts w:hint="eastAsia" w:ascii="楷体" w:hAnsi="楷体" w:eastAsia="楷体" w:cs="楷体"/>
          <w:sz w:val="32"/>
          <w:szCs w:val="32"/>
          <w:lang w:val="en-US" w:eastAsia="zh-CN"/>
        </w:rPr>
        <w:t>附件四</w:t>
      </w:r>
    </w:p>
    <w:p w14:paraId="5CF102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jc w:val="center"/>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48"/>
          <w:szCs w:val="48"/>
          <w:lang w:val="en-US" w:eastAsia="zh-CN" w:bidi="ar-SA"/>
        </w:rPr>
        <w:t>中标通知书</w:t>
      </w:r>
    </w:p>
    <w:p w14:paraId="4C6643F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2F21B2B0">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有限公司：</w:t>
      </w:r>
    </w:p>
    <w:p w14:paraId="72DB8931">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贵司参与我司</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材料询比采购，经公开报价、定时解密开标、综合比价评审及1个工作日公示无异议，现确定贵司为本次采购成交单位。</w:t>
      </w:r>
    </w:p>
    <w:p w14:paraId="4D03D98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成交金额：人民币</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元（¥</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w:t>
      </w:r>
    </w:p>
    <w:p w14:paraId="02A2F4A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请贵司收到本通知后3个工作日内与我司对接合同签订及备货供货事宜，严格按照询价文件、报价承诺及合同条款履约。</w:t>
      </w:r>
    </w:p>
    <w:p w14:paraId="0B1EC18B">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特此通知。</w:t>
      </w:r>
    </w:p>
    <w:p w14:paraId="64112406">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2BAA7E28">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p>
    <w:p w14:paraId="01C28933">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lang w:val="en-US" w:eastAsia="zh-CN" w:bidi="ar-SA"/>
        </w:rPr>
        <w:t>淮南新物源商贸有限责任公司（盖章）</w:t>
      </w:r>
    </w:p>
    <w:p w14:paraId="36BCF524">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u w:val="single"/>
          <w:lang w:val="en-US" w:eastAsia="zh-CN" w:bidi="ar-SA"/>
        </w:rPr>
      </w:pPr>
    </w:p>
    <w:p w14:paraId="243AEA20">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eastAsia" w:ascii="宋体" w:hAnsi="宋体" w:eastAsia="宋体" w:cs="宋体"/>
          <w:b w:val="0"/>
          <w:bCs w:val="0"/>
          <w:color w:val="auto"/>
          <w:kern w:val="2"/>
          <w:sz w:val="28"/>
          <w:szCs w:val="28"/>
          <w:lang w:val="en-US" w:eastAsia="zh-CN" w:bidi="ar-SA"/>
        </w:rPr>
      </w:pP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年</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月</w:t>
      </w:r>
      <w:r>
        <w:rPr>
          <w:rFonts w:hint="eastAsia" w:ascii="宋体" w:hAnsi="宋体" w:eastAsia="宋体" w:cs="宋体"/>
          <w:b w:val="0"/>
          <w:bCs w:val="0"/>
          <w:color w:val="auto"/>
          <w:kern w:val="2"/>
          <w:sz w:val="28"/>
          <w:szCs w:val="28"/>
          <w:u w:val="single"/>
          <w:lang w:val="en-US" w:eastAsia="zh-CN" w:bidi="ar-SA"/>
        </w:rPr>
        <w:t xml:space="preserve">      </w:t>
      </w:r>
      <w:r>
        <w:rPr>
          <w:rFonts w:hint="eastAsia" w:ascii="宋体" w:hAnsi="宋体" w:eastAsia="宋体" w:cs="宋体"/>
          <w:b w:val="0"/>
          <w:bCs w:val="0"/>
          <w:color w:val="auto"/>
          <w:kern w:val="2"/>
          <w:sz w:val="28"/>
          <w:szCs w:val="28"/>
          <w:lang w:val="en-US" w:eastAsia="zh-CN" w:bidi="ar-SA"/>
        </w:rPr>
        <w:t>日</w:t>
      </w:r>
    </w:p>
    <w:p w14:paraId="1D12E93C">
      <w:pPr>
        <w:jc w:val="both"/>
        <w:rPr>
          <w:rFonts w:hint="default" w:ascii="楷体" w:hAnsi="楷体" w:eastAsia="楷体" w:cs="楷体"/>
          <w:b w:val="0"/>
          <w:bCs/>
          <w:sz w:val="32"/>
          <w:szCs w:val="32"/>
          <w:lang w:val="en-US" w:eastAsia="zh-CN"/>
        </w:rPr>
        <w:sectPr>
          <w:pgSz w:w="11906" w:h="16838"/>
          <w:pgMar w:top="2098" w:right="1474" w:bottom="1984" w:left="1587" w:header="851" w:footer="992" w:gutter="0"/>
          <w:cols w:space="425" w:num="1"/>
          <w:docGrid w:type="lines" w:linePitch="312" w:charSpace="0"/>
        </w:sectPr>
      </w:pPr>
    </w:p>
    <w:p w14:paraId="48608578">
      <w:pPr>
        <w:keepNext w:val="0"/>
        <w:keepLines w:val="0"/>
        <w:pageBreakBefore w:val="0"/>
        <w:widowControl/>
        <w:suppressLineNumbers w:val="0"/>
        <w:kinsoku/>
        <w:wordWrap/>
        <w:overflowPunct/>
        <w:topLinePunct w:val="0"/>
        <w:autoSpaceDE/>
        <w:autoSpaceDN/>
        <w:bidi w:val="0"/>
        <w:adjustRightInd/>
        <w:snapToGrid/>
        <w:spacing w:beforeAutospacing="0" w:line="560" w:lineRule="exact"/>
        <w:jc w:val="left"/>
        <w:rPr>
          <w:rFonts w:hint="default" w:ascii="楷体" w:hAnsi="楷体" w:eastAsia="楷体" w:cs="楷体"/>
          <w:b w:val="0"/>
          <w:bCs w:val="0"/>
          <w:color w:val="auto"/>
          <w:kern w:val="2"/>
          <w:sz w:val="32"/>
          <w:szCs w:val="32"/>
          <w:lang w:val="en-US" w:eastAsia="zh-CN" w:bidi="ar-SA"/>
        </w:rPr>
      </w:pPr>
      <w:r>
        <w:rPr>
          <w:rFonts w:hint="eastAsia" w:ascii="楷体" w:hAnsi="楷体" w:eastAsia="楷体" w:cs="楷体"/>
          <w:b w:val="0"/>
          <w:bCs w:val="0"/>
          <w:color w:val="auto"/>
          <w:kern w:val="2"/>
          <w:sz w:val="32"/>
          <w:szCs w:val="32"/>
          <w:lang w:val="en-US" w:eastAsia="zh-CN" w:bidi="ar-SA"/>
        </w:rPr>
        <w:t>附件五</w:t>
      </w:r>
    </w:p>
    <w:p w14:paraId="6CFECB6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宋体" w:hAnsi="宋体" w:eastAsia="宋体" w:cs="宋体"/>
          <w:b/>
          <w:bCs/>
          <w:sz w:val="24"/>
          <w:szCs w:val="24"/>
        </w:rPr>
      </w:pPr>
      <w:r>
        <w:rPr>
          <w:rFonts w:hint="eastAsia" w:ascii="宋体" w:hAnsi="宋体" w:eastAsia="宋体" w:cs="宋体"/>
          <w:b/>
          <w:bCs/>
          <w:sz w:val="32"/>
          <w:szCs w:val="32"/>
        </w:rPr>
        <w:t>廉洁协议书</w:t>
      </w:r>
    </w:p>
    <w:p w14:paraId="27089ECF">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甲方：</w:t>
      </w:r>
      <w:r>
        <w:rPr>
          <w:rFonts w:hint="eastAsia" w:ascii="宋体" w:hAnsi="宋体" w:eastAsia="宋体" w:cs="宋体"/>
          <w:color w:val="000000"/>
          <w:sz w:val="24"/>
          <w:szCs w:val="24"/>
          <w:lang w:eastAsia="zh-CN"/>
        </w:rPr>
        <w:t>淮南新物源商贸有限责任公司</w:t>
      </w:r>
    </w:p>
    <w:p w14:paraId="0ADD6416">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color w:val="000000"/>
          <w:sz w:val="24"/>
          <w:szCs w:val="24"/>
          <w:lang w:eastAsia="zh-CN"/>
        </w:rPr>
      </w:pPr>
      <w:r>
        <w:rPr>
          <w:rFonts w:hint="eastAsia" w:ascii="宋体" w:hAnsi="宋体" w:eastAsia="宋体" w:cs="宋体"/>
          <w:color w:val="000000"/>
          <w:sz w:val="24"/>
          <w:szCs w:val="24"/>
        </w:rPr>
        <w:t>乙方：</w:t>
      </w:r>
    </w:p>
    <w:p w14:paraId="64C1E649">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000000"/>
          <w:sz w:val="24"/>
          <w:szCs w:val="24"/>
        </w:rPr>
      </w:pPr>
    </w:p>
    <w:p w14:paraId="3334C025">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为了增强甲乙双方依法经营、廉洁从业意识，完善自我</w:t>
      </w:r>
      <w:r>
        <w:rPr>
          <w:rFonts w:hint="eastAsia" w:ascii="宋体" w:hAnsi="宋体" w:eastAsia="宋体" w:cs="宋体"/>
          <w:color w:val="000000"/>
          <w:spacing w:val="6"/>
          <w:sz w:val="24"/>
          <w:szCs w:val="24"/>
        </w:rPr>
        <w:t>约束、自我监督机制，营造守法诚信、廉洁高效的工作环境，</w:t>
      </w:r>
      <w:r>
        <w:rPr>
          <w:rFonts w:hint="eastAsia" w:ascii="宋体" w:hAnsi="宋体" w:eastAsia="宋体" w:cs="宋体"/>
          <w:color w:val="000000"/>
          <w:sz w:val="24"/>
          <w:szCs w:val="24"/>
        </w:rPr>
        <w:t>防止发生违法违纪行为，保护国家、集体和当事人的合法权益，根据国家有关法律法规和廉洁自律规定，特订立本廉洁协议书：</w:t>
      </w:r>
    </w:p>
    <w:p w14:paraId="687C5E41">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第一条 </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甲、乙双方的共同责任</w:t>
      </w:r>
      <w:r>
        <w:rPr>
          <w:rFonts w:hint="eastAsia" w:ascii="宋体" w:hAnsi="宋体" w:eastAsia="宋体" w:cs="宋体"/>
          <w:color w:val="000000"/>
          <w:sz w:val="24"/>
          <w:szCs w:val="24"/>
        </w:rPr>
        <w:t> </w:t>
      </w:r>
    </w:p>
    <w:p w14:paraId="267A3DE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（一）严格遵守国家有关</w:t>
      </w:r>
      <w:r>
        <w:rPr>
          <w:rFonts w:hint="eastAsia" w:ascii="宋体" w:hAnsi="宋体" w:eastAsia="宋体" w:cs="宋体"/>
          <w:color w:val="000000"/>
          <w:sz w:val="24"/>
          <w:szCs w:val="24"/>
          <w:lang w:val="en-US" w:eastAsia="zh-CN"/>
        </w:rPr>
        <w:t>工程项目、</w:t>
      </w:r>
      <w:r>
        <w:rPr>
          <w:rFonts w:hint="eastAsia" w:ascii="宋体" w:hAnsi="宋体" w:eastAsia="宋体" w:cs="宋体"/>
          <w:color w:val="000000"/>
          <w:sz w:val="24"/>
          <w:szCs w:val="24"/>
        </w:rPr>
        <w:t>物资采购、招标投标等市场经济活动的法律法规、政策以及廉政建设规定。 </w:t>
      </w:r>
    </w:p>
    <w:p w14:paraId="4BB354B0">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（二）严格履行合同约定，自觉承担合同义务。 </w:t>
      </w:r>
    </w:p>
    <w:p w14:paraId="5E2C3191">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（三）业务活动必须坚持公平、公正、公开和诚实守信的原则（除法律法规另有规定者外），不得为获取不正当利益损害国家、集体和对方利益，不违反</w:t>
      </w:r>
      <w:r>
        <w:rPr>
          <w:rFonts w:hint="eastAsia" w:ascii="宋体" w:hAnsi="宋体" w:eastAsia="宋体" w:cs="宋体"/>
          <w:color w:val="000000"/>
          <w:sz w:val="24"/>
          <w:szCs w:val="24"/>
          <w:lang w:val="en-US" w:eastAsia="zh-CN"/>
        </w:rPr>
        <w:t>工程项目、</w:t>
      </w:r>
      <w:r>
        <w:rPr>
          <w:rFonts w:hint="eastAsia" w:ascii="宋体" w:hAnsi="宋体" w:eastAsia="宋体" w:cs="宋体"/>
          <w:color w:val="000000"/>
          <w:sz w:val="24"/>
          <w:szCs w:val="24"/>
        </w:rPr>
        <w:t>物资采购、招标投标等方面的规章制度。 </w:t>
      </w:r>
    </w:p>
    <w:p w14:paraId="76118A05">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（四）建立健全自我制约制度，开展廉洁教育，公布举报电话，监督并认真查处违法违纪行为。</w:t>
      </w:r>
    </w:p>
    <w:p w14:paraId="050EDA4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（五）发现对方在业务活动中有违规、违纪、违法行为的，应及时提醒对方，情节严重的，应向有关纪检监察部门举报。</w:t>
      </w:r>
    </w:p>
    <w:p w14:paraId="4FA4C331">
      <w:pPr>
        <w:keepNext w:val="0"/>
        <w:keepLines w:val="0"/>
        <w:pageBreakBefore w:val="0"/>
        <w:widowControl w:val="0"/>
        <w:kinsoku/>
        <w:wordWrap/>
        <w:overflowPunct/>
        <w:topLinePunct w:val="0"/>
        <w:autoSpaceDE/>
        <w:autoSpaceDN/>
        <w:bidi w:val="0"/>
        <w:adjustRightInd/>
        <w:snapToGrid/>
        <w:spacing w:line="440" w:lineRule="exact"/>
        <w:ind w:firstLine="482" w:firstLineChars="20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第二条  甲方的责任</w:t>
      </w:r>
      <w:r>
        <w:rPr>
          <w:rFonts w:hint="eastAsia" w:ascii="宋体" w:hAnsi="宋体" w:eastAsia="宋体" w:cs="宋体"/>
          <w:color w:val="000000"/>
          <w:sz w:val="24"/>
          <w:szCs w:val="24"/>
        </w:rPr>
        <w:t> </w:t>
      </w:r>
    </w:p>
    <w:p w14:paraId="0B4880EB">
      <w:pPr>
        <w:keepNext w:val="0"/>
        <w:keepLines w:val="0"/>
        <w:pageBreakBefore w:val="0"/>
        <w:widowControl w:val="0"/>
        <w:kinsoku/>
        <w:wordWrap/>
        <w:overflowPunct/>
        <w:topLinePunct w:val="0"/>
        <w:autoSpaceDE/>
        <w:autoSpaceDN/>
        <w:bidi w:val="0"/>
        <w:adjustRightInd/>
        <w:snapToGrid/>
        <w:spacing w:line="440" w:lineRule="exact"/>
        <w:ind w:firstLine="456" w:firstLineChars="200"/>
        <w:textAlignment w:val="auto"/>
        <w:rPr>
          <w:rFonts w:hint="eastAsia" w:ascii="宋体" w:hAnsi="宋体" w:eastAsia="宋体" w:cs="宋体"/>
          <w:color w:val="000000"/>
          <w:sz w:val="24"/>
          <w:szCs w:val="24"/>
        </w:rPr>
      </w:pPr>
      <w:r>
        <w:rPr>
          <w:rFonts w:hint="eastAsia" w:ascii="宋体" w:hAnsi="宋体" w:eastAsia="宋体" w:cs="宋体"/>
          <w:color w:val="000000"/>
          <w:spacing w:val="-6"/>
          <w:sz w:val="24"/>
          <w:szCs w:val="24"/>
        </w:rPr>
        <w:t>甲方相关工作人员，在业务活动的事前、事中、事后，</w:t>
      </w:r>
      <w:r>
        <w:rPr>
          <w:rFonts w:hint="eastAsia" w:ascii="宋体" w:hAnsi="宋体" w:eastAsia="宋体" w:cs="宋体"/>
          <w:color w:val="000000"/>
          <w:sz w:val="24"/>
          <w:szCs w:val="24"/>
        </w:rPr>
        <w:t>应遵守以下规定： </w:t>
      </w:r>
    </w:p>
    <w:p w14:paraId="6247F6C5">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w:t>
      </w:r>
      <w:r>
        <w:rPr>
          <w:rFonts w:hint="eastAsia" w:ascii="宋体" w:hAnsi="宋体" w:eastAsia="宋体" w:cs="宋体"/>
          <w:color w:val="000000"/>
          <w:sz w:val="24"/>
          <w:szCs w:val="24"/>
          <w:lang w:val="en-US" w:eastAsia="zh-CN"/>
        </w:rPr>
        <w:t>严格遵守《中国共产党廉洁自律准则》</w:t>
      </w:r>
      <w:r>
        <w:rPr>
          <w:rFonts w:hint="eastAsia" w:ascii="宋体" w:hAnsi="宋体" w:eastAsia="宋体" w:cs="宋体"/>
          <w:color w:val="000000"/>
          <w:sz w:val="24"/>
          <w:szCs w:val="24"/>
        </w:rPr>
        <w:t>，建立企业诚信档案。  </w:t>
      </w:r>
    </w:p>
    <w:p w14:paraId="797762BF">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（二）按照公平、公正、公开和诚实守信的原则开展各项业务活动，为乙方提供公平的竞争环境与平台。  </w:t>
      </w:r>
    </w:p>
    <w:p w14:paraId="2D63064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（三）不向乙方泄漏涉及有关业务活动的秘密。  </w:t>
      </w:r>
    </w:p>
    <w:p w14:paraId="12D96B5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（四）不参与影响相关工作正常和公正开展的其他活动。 </w:t>
      </w:r>
    </w:p>
    <w:p w14:paraId="3A855EB2">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（五）不在乙方和相关单位报销任何应由甲方或个人支付的费用。</w:t>
      </w:r>
    </w:p>
    <w:p w14:paraId="47EC9B18">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（六）不要求、暗示及接受乙方和相关单位为个人装修住房、婚丧嫁娶、配偶子女的工作安排以及境内外旅游等提供方便。 </w:t>
      </w:r>
    </w:p>
    <w:p w14:paraId="2327596C">
      <w:pPr>
        <w:keepNext w:val="0"/>
        <w:keepLines w:val="0"/>
        <w:pageBreakBefore w:val="0"/>
        <w:widowControl w:val="0"/>
        <w:kinsoku/>
        <w:wordWrap/>
        <w:overflowPunct/>
        <w:topLinePunct w:val="0"/>
        <w:autoSpaceDE/>
        <w:autoSpaceDN/>
        <w:bidi w:val="0"/>
        <w:adjustRightInd/>
        <w:snapToGrid/>
        <w:spacing w:line="440" w:lineRule="exact"/>
        <w:ind w:firstLine="342" w:firstLineChars="150"/>
        <w:textAlignment w:val="auto"/>
        <w:rPr>
          <w:rFonts w:hint="eastAsia" w:ascii="宋体" w:hAnsi="宋体" w:eastAsia="宋体" w:cs="宋体"/>
          <w:color w:val="000000"/>
          <w:sz w:val="24"/>
          <w:szCs w:val="24"/>
        </w:rPr>
      </w:pPr>
      <w:r>
        <w:rPr>
          <w:rFonts w:hint="eastAsia" w:ascii="宋体" w:hAnsi="宋体" w:eastAsia="宋体" w:cs="宋体"/>
          <w:color w:val="000000"/>
          <w:spacing w:val="-6"/>
          <w:sz w:val="24"/>
          <w:szCs w:val="24"/>
        </w:rPr>
        <w:t>（七）不收受或索取红包、礼金、购物卡、有价证券、</w:t>
      </w:r>
      <w:r>
        <w:rPr>
          <w:rFonts w:hint="eastAsia" w:ascii="宋体" w:hAnsi="宋体" w:eastAsia="宋体" w:cs="宋体"/>
          <w:color w:val="000000"/>
          <w:sz w:val="24"/>
          <w:szCs w:val="24"/>
        </w:rPr>
        <w:t>贵重物品、感谢费和好处费等非正当利益。 </w:t>
      </w:r>
    </w:p>
    <w:p w14:paraId="7A4EC75F">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（八）不向乙方介绍配偶、子女、亲属参与与甲方有关的经济活动，不得以任何理由向乙方和相关单位推荐第三方单位。 </w:t>
      </w:r>
    </w:p>
    <w:p w14:paraId="39AEACC8">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（九）不违反《中共中央纪委关于严格禁止利用职务上的便利谋取不正当利益的若干规定》的内容。 </w:t>
      </w:r>
    </w:p>
    <w:p w14:paraId="3C67BBFF">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b/>
          <w:bCs/>
          <w:color w:val="000000"/>
          <w:sz w:val="24"/>
          <w:szCs w:val="24"/>
          <w:lang w:eastAsia="zh-CN"/>
        </w:rPr>
      </w:pPr>
      <w:r>
        <w:rPr>
          <w:rFonts w:hint="eastAsia" w:ascii="宋体" w:hAnsi="宋体" w:eastAsia="宋体" w:cs="宋体"/>
          <w:b/>
          <w:bCs/>
          <w:color w:val="000000"/>
          <w:sz w:val="24"/>
          <w:szCs w:val="24"/>
        </w:rPr>
        <w:t xml:space="preserve">第三条 </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 xml:space="preserve"> 乙方的责任</w:t>
      </w:r>
    </w:p>
    <w:p w14:paraId="593285B4">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在与甲方业务交往过程中，按照有关法律法规和程序开展工作，严格执行国家的有关方针、政策，并遵守以下规定： </w:t>
      </w:r>
    </w:p>
    <w:p w14:paraId="426894BA">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（一）不以任何理由为甲方和相关单位报销应由对方或个人支付的费用。 </w:t>
      </w:r>
    </w:p>
    <w:p w14:paraId="03590CD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（二）不以任何理由向甲方负责人及其工作人员赠送红包、礼金、购物卡、有价证券、贵重物品、感谢费和好处费等非正当利益。 </w:t>
      </w:r>
    </w:p>
    <w:p w14:paraId="3A74D576">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（三）不准为甲方、与甲方相关的单位或个人装修住房、婚丧嫁取、配偶子女的工作安排以及境内外旅游等提供方便。 </w:t>
      </w:r>
    </w:p>
    <w:p w14:paraId="52577147">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（四）不得以谋取非正当利益为目的，擅自与甲方工作人员就业务问题进行私下商谈或者达成利益默契。</w:t>
      </w:r>
    </w:p>
    <w:p w14:paraId="416C6DDC">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第四条</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 相关责任 </w:t>
      </w:r>
    </w:p>
    <w:p w14:paraId="08EF01F9">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（一）甲方违反本廉洁协议书第一、二条规定的，一经查实，严格按照管理权限，依据有关党纪、法律法规、规章制度给予纪律处分或组织处理；涉嫌犯罪的，移送司法机关依法追究刑事责任。 </w:t>
      </w:r>
    </w:p>
    <w:p w14:paraId="36A30F54">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（二）乙方违反本廉洁协议书第一、三条规定的，一经查实，根据</w:t>
      </w:r>
      <w:r>
        <w:rPr>
          <w:rFonts w:hint="eastAsia" w:ascii="宋体" w:hAnsi="宋体" w:eastAsia="宋体" w:cs="宋体"/>
          <w:color w:val="000000"/>
          <w:sz w:val="24"/>
          <w:szCs w:val="24"/>
          <w:lang w:val="en-US" w:eastAsia="zh-CN"/>
        </w:rPr>
        <w:t>安徽新集煤电（新集建工）公司</w:t>
      </w:r>
      <w:r>
        <w:rPr>
          <w:rFonts w:hint="eastAsia" w:ascii="宋体" w:hAnsi="宋体" w:eastAsia="宋体" w:cs="宋体"/>
          <w:color w:val="000000"/>
          <w:sz w:val="24"/>
          <w:szCs w:val="24"/>
        </w:rPr>
        <w:t>有关规定，对乙方进行处理。涉嫌犯罪的，移送司法机关依法追究刑事责任。</w:t>
      </w:r>
    </w:p>
    <w:p w14:paraId="08DA59A6">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（三）乙方违反本廉洁协议书第一、三条规定，给甲方单位造成经济损失的，应依法予以赔偿。</w:t>
      </w:r>
    </w:p>
    <w:p w14:paraId="35A5E0FD">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default" w:ascii="宋体" w:hAnsi="宋体" w:eastAsia="宋体" w:cs="宋体"/>
          <w:color w:val="000000"/>
          <w:sz w:val="24"/>
          <w:szCs w:val="24"/>
          <w:u w:val="single"/>
          <w:lang w:val="en-US" w:eastAsia="zh-CN"/>
        </w:rPr>
      </w:pP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四</w:t>
      </w:r>
      <w:r>
        <w:rPr>
          <w:rFonts w:hint="eastAsia" w:ascii="宋体" w:hAnsi="宋体" w:eastAsia="宋体" w:cs="宋体"/>
          <w:color w:val="000000"/>
          <w:sz w:val="24"/>
          <w:szCs w:val="24"/>
        </w:rPr>
        <w:t>）</w:t>
      </w:r>
      <w:r>
        <w:rPr>
          <w:rFonts w:hint="eastAsia" w:ascii="宋体" w:hAnsi="宋体" w:eastAsia="宋体" w:cs="宋体"/>
          <w:color w:val="000000"/>
          <w:sz w:val="24"/>
          <w:szCs w:val="24"/>
          <w:lang w:val="en-US" w:eastAsia="zh-CN"/>
        </w:rPr>
        <w:t>公司纪委联系电话：</w:t>
      </w:r>
      <w:r>
        <w:rPr>
          <w:rFonts w:hint="eastAsia" w:ascii="宋体" w:hAnsi="宋体" w:eastAsia="宋体" w:cs="宋体"/>
          <w:color w:val="000000"/>
          <w:sz w:val="24"/>
          <w:szCs w:val="24"/>
          <w:u w:val="single"/>
          <w:lang w:val="en-US" w:eastAsia="zh-CN"/>
        </w:rPr>
        <w:t xml:space="preserve">               </w:t>
      </w:r>
      <w:r>
        <w:rPr>
          <w:rFonts w:hint="eastAsia" w:ascii="宋体" w:hAnsi="宋体" w:eastAsia="宋体" w:cs="宋体"/>
          <w:color w:val="000000"/>
          <w:sz w:val="24"/>
          <w:szCs w:val="24"/>
          <w:u w:val="none"/>
          <w:lang w:val="en-US" w:eastAsia="zh-CN"/>
        </w:rPr>
        <w:t>。</w:t>
      </w:r>
    </w:p>
    <w:p w14:paraId="7C76B68A">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第五条</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协议书生效及法律效力</w:t>
      </w:r>
      <w:r>
        <w:rPr>
          <w:rFonts w:hint="eastAsia" w:ascii="宋体" w:hAnsi="宋体" w:eastAsia="宋体" w:cs="宋体"/>
          <w:color w:val="000000"/>
          <w:sz w:val="24"/>
          <w:szCs w:val="24"/>
        </w:rPr>
        <w:t> </w:t>
      </w:r>
    </w:p>
    <w:p w14:paraId="016F8DFC">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（一）本廉洁协议书经双方签字盖章后生效。 </w:t>
      </w:r>
    </w:p>
    <w:p w14:paraId="477A981A">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（二）除非甲乙双方另行签订新的廉洁协议书，否则本廉洁协议书在甲方与乙方存在业务关系期间均对双方产生约束力。 </w:t>
      </w:r>
    </w:p>
    <w:p w14:paraId="5CB956F9">
      <w:pPr>
        <w:keepNext w:val="0"/>
        <w:keepLines w:val="0"/>
        <w:pageBreakBefore w:val="0"/>
        <w:widowControl w:val="0"/>
        <w:kinsoku/>
        <w:wordWrap/>
        <w:overflowPunct/>
        <w:topLinePunct w:val="0"/>
        <w:autoSpaceDE/>
        <w:autoSpaceDN/>
        <w:bidi w:val="0"/>
        <w:adjustRightInd/>
        <w:snapToGrid/>
        <w:spacing w:line="440" w:lineRule="exact"/>
        <w:ind w:firstLine="361" w:firstLineChars="150"/>
        <w:textAlignment w:val="auto"/>
        <w:rPr>
          <w:rFonts w:hint="eastAsia" w:ascii="宋体" w:hAnsi="宋体" w:eastAsia="宋体" w:cs="宋体"/>
          <w:color w:val="000000"/>
          <w:sz w:val="24"/>
          <w:szCs w:val="24"/>
        </w:rPr>
      </w:pPr>
      <w:r>
        <w:rPr>
          <w:rFonts w:hint="eastAsia" w:ascii="宋体" w:hAnsi="宋体" w:eastAsia="宋体" w:cs="宋体"/>
          <w:b/>
          <w:bCs/>
          <w:color w:val="000000"/>
          <w:sz w:val="24"/>
          <w:szCs w:val="24"/>
        </w:rPr>
        <w:t>第六条</w:t>
      </w:r>
      <w:r>
        <w:rPr>
          <w:rFonts w:hint="eastAsia" w:ascii="宋体" w:hAnsi="宋体" w:eastAsia="宋体" w:cs="宋体"/>
          <w:b/>
          <w:bCs/>
          <w:color w:val="000000"/>
          <w:sz w:val="24"/>
          <w:szCs w:val="24"/>
          <w:lang w:val="en-US" w:eastAsia="zh-CN"/>
        </w:rPr>
        <w:t xml:space="preserve">  </w:t>
      </w:r>
      <w:r>
        <w:rPr>
          <w:rFonts w:hint="eastAsia" w:ascii="宋体" w:hAnsi="宋体" w:eastAsia="宋体" w:cs="宋体"/>
          <w:b/>
          <w:bCs/>
          <w:color w:val="000000"/>
          <w:sz w:val="24"/>
          <w:szCs w:val="24"/>
        </w:rPr>
        <w:t> 协议书份数 </w:t>
      </w:r>
    </w:p>
    <w:p w14:paraId="6660D47E">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本廉洁协议书一式</w:t>
      </w:r>
      <w:r>
        <w:rPr>
          <w:rFonts w:hint="eastAsia" w:ascii="宋体" w:hAnsi="宋体" w:eastAsia="宋体" w:cs="宋体"/>
          <w:color w:val="000000"/>
          <w:sz w:val="24"/>
          <w:szCs w:val="24"/>
          <w:lang w:val="en-US" w:eastAsia="zh-CN"/>
        </w:rPr>
        <w:t>贰</w:t>
      </w:r>
      <w:r>
        <w:rPr>
          <w:rFonts w:hint="eastAsia" w:ascii="宋体" w:hAnsi="宋体" w:eastAsia="宋体" w:cs="宋体"/>
          <w:color w:val="000000"/>
          <w:sz w:val="24"/>
          <w:szCs w:val="24"/>
        </w:rPr>
        <w:t>份，甲、乙双方各执一份</w:t>
      </w:r>
      <w:r>
        <w:rPr>
          <w:rFonts w:hint="eastAsia" w:ascii="宋体" w:hAnsi="宋体" w:eastAsia="宋体" w:cs="宋体"/>
          <w:color w:val="000000"/>
          <w:sz w:val="24"/>
          <w:szCs w:val="24"/>
          <w:lang w:eastAsia="zh-CN"/>
        </w:rPr>
        <w:t>。</w:t>
      </w:r>
      <w:r>
        <w:rPr>
          <w:rFonts w:hint="eastAsia" w:ascii="宋体" w:hAnsi="宋体" w:eastAsia="宋体" w:cs="宋体"/>
          <w:color w:val="000000"/>
          <w:sz w:val="24"/>
          <w:szCs w:val="24"/>
        </w:rPr>
        <w:t> </w:t>
      </w:r>
    </w:p>
    <w:p w14:paraId="3870839F">
      <w:pPr>
        <w:keepNext w:val="0"/>
        <w:keepLines w:val="0"/>
        <w:pageBreakBefore w:val="0"/>
        <w:widowControl w:val="0"/>
        <w:kinsoku/>
        <w:wordWrap/>
        <w:overflowPunct/>
        <w:topLinePunct w:val="0"/>
        <w:autoSpaceDE/>
        <w:autoSpaceDN/>
        <w:bidi w:val="0"/>
        <w:adjustRightInd/>
        <w:snapToGrid/>
        <w:spacing w:line="440" w:lineRule="exact"/>
        <w:ind w:firstLine="360" w:firstLineChars="150"/>
        <w:textAlignment w:val="auto"/>
        <w:rPr>
          <w:rFonts w:hint="eastAsia" w:ascii="宋体" w:hAnsi="宋体" w:eastAsia="宋体" w:cs="宋体"/>
          <w:sz w:val="24"/>
          <w:szCs w:val="24"/>
        </w:rPr>
      </w:pPr>
      <w:r>
        <w:rPr>
          <w:rFonts w:hint="eastAsia" w:ascii="宋体" w:hAnsi="宋体" w:eastAsia="宋体" w:cs="宋体"/>
          <w:color w:val="000000"/>
          <w:sz w:val="24"/>
          <w:szCs w:val="24"/>
        </w:rPr>
        <w:t>甲乙双方确认在签订本廉洁协议书前已仔细阅读条款内容，甲乙双方对本廉洁协议书所产生的法律责任已清楚知悉并承诺遵守。 </w:t>
      </w:r>
    </w:p>
    <w:p w14:paraId="2DC85AEA">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甲方（盖章）: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乙方（盖章）： </w:t>
      </w:r>
    </w:p>
    <w:p w14:paraId="1C65C811">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eastAsia="zh-CN"/>
        </w:rPr>
        <w:t>淮南新物源商贸有限责任公司</w:t>
      </w:r>
      <w:r>
        <w:rPr>
          <w:rFonts w:hint="eastAsia" w:ascii="宋体" w:hAnsi="宋体" w:eastAsia="宋体" w:cs="宋体"/>
          <w:sz w:val="24"/>
          <w:szCs w:val="24"/>
        </w:rPr>
        <w:t>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供应商</w:t>
      </w:r>
      <w:r>
        <w:rPr>
          <w:rFonts w:hint="eastAsia" w:ascii="宋体" w:hAnsi="宋体" w:eastAsia="宋体" w:cs="宋体"/>
          <w:sz w:val="24"/>
          <w:szCs w:val="24"/>
          <w:lang w:val="en-US" w:eastAsia="zh-CN"/>
        </w:rPr>
        <w:t>名称）</w:t>
      </w:r>
    </w:p>
    <w:p w14:paraId="30AD2967">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p>
    <w:p w14:paraId="269F69F3">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地址：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地址：</w:t>
      </w:r>
    </w:p>
    <w:p w14:paraId="64B713AC">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宋体" w:hAnsi="宋体" w:eastAsia="宋体" w:cs="宋体"/>
          <w:sz w:val="24"/>
          <w:szCs w:val="24"/>
        </w:rPr>
      </w:pPr>
      <w:r>
        <w:rPr>
          <w:rFonts w:hint="eastAsia" w:ascii="宋体" w:hAnsi="宋体" w:eastAsia="宋体" w:cs="宋体"/>
          <w:sz w:val="24"/>
          <w:szCs w:val="24"/>
        </w:rPr>
        <w:t> </w:t>
      </w:r>
    </w:p>
    <w:p w14:paraId="2A920928">
      <w:pPr>
        <w:keepNext w:val="0"/>
        <w:keepLines w:val="0"/>
        <w:pageBreakBefore w:val="0"/>
        <w:widowControl w:val="0"/>
        <w:kinsoku/>
        <w:wordWrap/>
        <w:overflowPunct/>
        <w:topLinePunct w:val="0"/>
        <w:autoSpaceDE/>
        <w:autoSpaceDN/>
        <w:bidi w:val="0"/>
        <w:adjustRightInd/>
        <w:snapToGrid/>
        <w:spacing w:line="440" w:lineRule="exact"/>
        <w:ind w:firstLine="480" w:firstLineChars="200"/>
        <w:textAlignment w:val="auto"/>
        <w:rPr>
          <w:rFonts w:hint="eastAsia" w:ascii="宋体" w:hAnsi="宋体" w:eastAsia="宋体" w:cs="宋体"/>
          <w:sz w:val="24"/>
          <w:szCs w:val="24"/>
        </w:rPr>
      </w:pP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年</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月</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日</w:t>
      </w:r>
    </w:p>
    <w:p w14:paraId="4BF9DB19">
      <w:pPr>
        <w:jc w:val="both"/>
        <w:rPr>
          <w:rFonts w:hint="default" w:ascii="楷体" w:hAnsi="楷体" w:eastAsia="楷体" w:cs="楷体"/>
          <w:b w:val="0"/>
          <w:bCs/>
          <w:sz w:val="32"/>
          <w:szCs w:val="32"/>
          <w:lang w:val="en-US" w:eastAsia="zh-CN"/>
        </w:rPr>
      </w:pP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9ACE72B-6834-4798-B442-ACEEE1E2BE9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公文小标宋">
    <w:panose1 w:val="02000500000000000000"/>
    <w:charset w:val="86"/>
    <w:family w:val="auto"/>
    <w:pitch w:val="default"/>
    <w:sig w:usb0="A00002BF" w:usb1="38CF7CFA" w:usb2="00000016" w:usb3="00000000" w:csb0="00040001" w:csb1="00000000"/>
    <w:embedRegular r:id="rId2" w:fontKey="{0D7D89BA-F951-4B17-97D7-851098D844AF}"/>
  </w:font>
  <w:font w:name="仿宋">
    <w:panose1 w:val="02010609060101010101"/>
    <w:charset w:val="86"/>
    <w:family w:val="auto"/>
    <w:pitch w:val="default"/>
    <w:sig w:usb0="800002BF" w:usb1="38CF7CFA" w:usb2="00000016" w:usb3="00000000" w:csb0="00040001" w:csb1="00000000"/>
    <w:embedRegular r:id="rId3" w:fontKey="{5EEF9ACA-8628-4D78-9690-07FA48C612EC}"/>
  </w:font>
  <w:font w:name="楷体">
    <w:panose1 w:val="02010609060101010101"/>
    <w:charset w:val="86"/>
    <w:family w:val="auto"/>
    <w:pitch w:val="default"/>
    <w:sig w:usb0="800002BF" w:usb1="38CF7CFA" w:usb2="00000016" w:usb3="00000000" w:csb0="00040001" w:csb1="00000000"/>
    <w:embedRegular r:id="rId4" w:fontKey="{5C28AED2-664A-4D0A-B944-C31E6974ECF6}"/>
  </w:font>
  <w:font w:name="楷体_GB2312">
    <w:altName w:val="楷体"/>
    <w:panose1 w:val="02010609030101010101"/>
    <w:charset w:val="86"/>
    <w:family w:val="modern"/>
    <w:pitch w:val="default"/>
    <w:sig w:usb0="00000000" w:usb1="00000000" w:usb2="00000000" w:usb3="00000000" w:csb0="00040000" w:csb1="00000000"/>
    <w:embedRegular r:id="rId5" w:fontKey="{AF3EB3CA-F56B-4D8C-9A21-E90EAF874DEA}"/>
  </w:font>
  <w:font w:name="WPSEMBED1">
    <w:panose1 w:val="02000500000000000000"/>
    <w:charset w:val="86"/>
    <w:family w:val="auto"/>
    <w:pitch w:val="default"/>
    <w:sig w:usb0="A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7E613E"/>
    <w:rsid w:val="0E0D58BA"/>
    <w:rsid w:val="17DC2CBD"/>
    <w:rsid w:val="19016D14"/>
    <w:rsid w:val="197E613E"/>
    <w:rsid w:val="1ADA6131"/>
    <w:rsid w:val="1AFD7B23"/>
    <w:rsid w:val="25807FCE"/>
    <w:rsid w:val="265754CC"/>
    <w:rsid w:val="26DE799C"/>
    <w:rsid w:val="277B2154"/>
    <w:rsid w:val="315C7E3B"/>
    <w:rsid w:val="37C16C4A"/>
    <w:rsid w:val="42E44134"/>
    <w:rsid w:val="4D1C02FB"/>
    <w:rsid w:val="5378249E"/>
    <w:rsid w:val="5B9D0A9C"/>
    <w:rsid w:val="5E317DD6"/>
    <w:rsid w:val="613F3652"/>
    <w:rsid w:val="67E7799B"/>
    <w:rsid w:val="765D3A06"/>
    <w:rsid w:val="78824EA1"/>
    <w:rsid w:val="7BA939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29</Pages>
  <Words>7793</Words>
  <Characters>8645</Characters>
  <Lines>0</Lines>
  <Paragraphs>0</Paragraphs>
  <TotalTime>220</TotalTime>
  <ScaleCrop>false</ScaleCrop>
  <LinksUpToDate>false</LinksUpToDate>
  <CharactersWithSpaces>9918</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2026-06-16T08:15:00Z</dcterms:created>
  <dc:creator>微信用户</dc:creator>
  <cp:lastModifiedBy>Smile___谈谈,</cp:lastModifiedBy>
  <cp:lastPrinted>2026-07-10T00:11:00Z</cp:lastPrinted>
  <dcterms:modified xsi:type="dcterms:W3CDTF">2026-07-10T10:04:49Z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4ADE3B4F39994A5D9E860B84D2F138B1_13</vt:lpwstr>
  </property>
  <property fmtid="{D5CDD505-2E9C-101B-9397-08002B2CF9AE}" pid="4" name="KSOTemplateDocerSaveRecord">
    <vt:lpwstr>eyJoZGlkIjoiNDczMDg3NmVjZDM4ZjkzZWUzMmQ1NzdhMTkxNDNhZjEiLCJ1c2VySWQiOiIyMjgxNjEyMDgifQ==</vt:lpwstr>
  </property>
</Properties>
</file>