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A550E">
      <w:pPr>
        <w:spacing w:line="360" w:lineRule="auto"/>
        <w:jc w:val="center"/>
        <w:rPr>
          <w:rFonts w:hint="eastAsia"/>
          <w:b/>
          <w:bCs/>
          <w:sz w:val="52"/>
          <w:lang w:val="en-US" w:eastAsia="zh-CN"/>
        </w:rPr>
      </w:pPr>
    </w:p>
    <w:p w14:paraId="0A546847">
      <w:pPr>
        <w:spacing w:line="360" w:lineRule="auto"/>
        <w:jc w:val="center"/>
        <w:rPr>
          <w:rFonts w:hint="eastAsia" w:ascii="宋体" w:hAnsi="宋体" w:eastAsia="宋体" w:cs="宋体"/>
          <w:b/>
          <w:bCs/>
          <w:sz w:val="52"/>
          <w:szCs w:val="52"/>
          <w:lang w:eastAsia="zh-CN"/>
        </w:rPr>
      </w:pPr>
      <w:r>
        <w:rPr>
          <w:rFonts w:hint="eastAsia"/>
          <w:b/>
          <w:bCs/>
          <w:sz w:val="52"/>
          <w:lang w:val="en-US" w:eastAsia="zh-CN"/>
        </w:rPr>
        <w:t>淮</w:t>
      </w:r>
      <w:r>
        <w:rPr>
          <w:rFonts w:hint="eastAsia"/>
          <w:b/>
          <w:bCs/>
          <w:sz w:val="52"/>
          <w:lang w:eastAsia="zh-CN"/>
        </w:rPr>
        <w:t>南市潘集区城市体育公园项</w:t>
      </w:r>
      <w:r>
        <w:rPr>
          <w:rFonts w:hint="eastAsia" w:ascii="宋体" w:hAnsi="宋体" w:eastAsia="宋体" w:cs="宋体"/>
          <w:b/>
          <w:bCs/>
          <w:sz w:val="52"/>
          <w:szCs w:val="52"/>
          <w:lang w:eastAsia="zh-CN"/>
        </w:rPr>
        <w:t>目</w:t>
      </w:r>
    </w:p>
    <w:p w14:paraId="648D0137">
      <w:pPr>
        <w:pStyle w:val="2"/>
        <w:rPr>
          <w:rFonts w:hint="eastAsia"/>
          <w:lang w:eastAsia="zh-CN"/>
        </w:rPr>
      </w:pPr>
    </w:p>
    <w:p w14:paraId="60D67BF8">
      <w:pPr>
        <w:spacing w:line="360" w:lineRule="auto"/>
        <w:jc w:val="center"/>
        <w:rPr>
          <w:b/>
          <w:bCs/>
          <w:sz w:val="52"/>
        </w:rPr>
      </w:pPr>
      <w:r>
        <w:rPr>
          <w:rFonts w:hint="eastAsia"/>
          <w:b/>
          <w:bCs/>
          <w:sz w:val="52"/>
        </w:rPr>
        <w:t>消防工程</w:t>
      </w:r>
    </w:p>
    <w:p w14:paraId="30537324">
      <w:pPr>
        <w:tabs>
          <w:tab w:val="left" w:pos="0"/>
        </w:tabs>
        <w:rPr>
          <w:rFonts w:ascii="Arial" w:hAnsi="Arial" w:eastAsia="黑体" w:cs="Arial"/>
          <w:sz w:val="36"/>
          <w:szCs w:val="36"/>
        </w:rPr>
      </w:pPr>
    </w:p>
    <w:p w14:paraId="3BB2CE75">
      <w:pPr>
        <w:pStyle w:val="2"/>
        <w:rPr>
          <w:rFonts w:ascii="Arial" w:hAnsi="Arial" w:eastAsia="黑体" w:cs="Arial"/>
          <w:sz w:val="36"/>
          <w:szCs w:val="36"/>
        </w:rPr>
      </w:pPr>
    </w:p>
    <w:p w14:paraId="6997FA00">
      <w:pPr>
        <w:pStyle w:val="2"/>
        <w:rPr>
          <w:rFonts w:ascii="Arial" w:hAnsi="Arial" w:eastAsia="黑体" w:cs="Arial"/>
          <w:sz w:val="36"/>
          <w:szCs w:val="36"/>
        </w:rPr>
      </w:pPr>
    </w:p>
    <w:p w14:paraId="7CDE6CF7">
      <w:pPr>
        <w:pStyle w:val="2"/>
        <w:rPr>
          <w:rFonts w:ascii="Arial" w:hAnsi="Arial" w:eastAsia="黑体" w:cs="Arial"/>
          <w:sz w:val="36"/>
          <w:szCs w:val="36"/>
        </w:rPr>
      </w:pPr>
    </w:p>
    <w:p w14:paraId="284EF372">
      <w:pPr>
        <w:rPr>
          <w:b/>
          <w:bCs/>
          <w:sz w:val="32"/>
        </w:rPr>
      </w:pPr>
    </w:p>
    <w:p w14:paraId="00163E4C">
      <w:pPr>
        <w:spacing w:line="360" w:lineRule="auto"/>
        <w:jc w:val="center"/>
        <w:rPr>
          <w:b/>
          <w:bCs/>
          <w:szCs w:val="21"/>
        </w:rPr>
      </w:pPr>
      <w:r>
        <w:rPr>
          <w:rFonts w:hint="eastAsia"/>
          <w:b/>
          <w:bCs/>
          <w:sz w:val="52"/>
        </w:rPr>
        <w:t>询价文件</w:t>
      </w:r>
    </w:p>
    <w:p w14:paraId="6ED15E4D">
      <w:pPr>
        <w:spacing w:line="360" w:lineRule="auto"/>
        <w:jc w:val="center"/>
        <w:rPr>
          <w:b/>
          <w:bCs/>
          <w:sz w:val="32"/>
          <w:szCs w:val="32"/>
        </w:rPr>
      </w:pPr>
    </w:p>
    <w:p w14:paraId="2E90BA33">
      <w:pPr>
        <w:rPr>
          <w:b/>
          <w:bCs/>
          <w:sz w:val="32"/>
          <w:szCs w:val="32"/>
        </w:rPr>
      </w:pPr>
    </w:p>
    <w:p w14:paraId="48B402F5">
      <w:pPr>
        <w:rPr>
          <w:b/>
          <w:bCs/>
          <w:sz w:val="44"/>
        </w:rPr>
      </w:pPr>
    </w:p>
    <w:p w14:paraId="1A28FCE6">
      <w:pPr>
        <w:jc w:val="center"/>
        <w:rPr>
          <w:b/>
          <w:bCs/>
          <w:sz w:val="44"/>
        </w:rPr>
      </w:pPr>
    </w:p>
    <w:p w14:paraId="23F48392">
      <w:pPr>
        <w:pStyle w:val="2"/>
        <w:rPr>
          <w:b/>
          <w:bCs/>
          <w:sz w:val="44"/>
        </w:rPr>
      </w:pPr>
    </w:p>
    <w:p w14:paraId="69A31BB1">
      <w:pPr>
        <w:pStyle w:val="2"/>
        <w:rPr>
          <w:b/>
          <w:bCs/>
          <w:sz w:val="44"/>
        </w:rPr>
      </w:pPr>
    </w:p>
    <w:p w14:paraId="6EBF4ECE">
      <w:pPr>
        <w:jc w:val="center"/>
        <w:rPr>
          <w:b/>
          <w:bCs/>
          <w:sz w:val="44"/>
        </w:rPr>
      </w:pPr>
    </w:p>
    <w:p w14:paraId="58EC9C60">
      <w:pPr>
        <w:rPr>
          <w:b/>
          <w:bCs/>
        </w:rPr>
      </w:pPr>
    </w:p>
    <w:p w14:paraId="13CA2BF8">
      <w:pPr>
        <w:jc w:val="center"/>
        <w:rPr>
          <w:rFonts w:hint="eastAsia"/>
          <w:b/>
          <w:sz w:val="32"/>
          <w:szCs w:val="32"/>
        </w:rPr>
      </w:pPr>
      <w:r>
        <w:rPr>
          <w:rFonts w:hint="eastAsia"/>
          <w:b/>
          <w:sz w:val="32"/>
          <w:szCs w:val="32"/>
        </w:rPr>
        <w:t>二〇二</w:t>
      </w:r>
      <w:r>
        <w:rPr>
          <w:rFonts w:hint="eastAsia"/>
          <w:b/>
          <w:sz w:val="32"/>
          <w:szCs w:val="32"/>
          <w:lang w:val="en-US" w:eastAsia="zh-CN"/>
        </w:rPr>
        <w:t>五</w:t>
      </w:r>
      <w:r>
        <w:rPr>
          <w:rFonts w:hint="eastAsia"/>
          <w:b/>
          <w:sz w:val="32"/>
          <w:szCs w:val="32"/>
        </w:rPr>
        <w:t>年</w:t>
      </w:r>
      <w:r>
        <w:rPr>
          <w:rFonts w:hint="eastAsia"/>
          <w:b/>
          <w:sz w:val="32"/>
          <w:szCs w:val="32"/>
          <w:lang w:val="en-US" w:eastAsia="zh-CN"/>
        </w:rPr>
        <w:t>十二</w:t>
      </w:r>
      <w:r>
        <w:rPr>
          <w:rFonts w:hint="eastAsia"/>
          <w:b/>
          <w:sz w:val="32"/>
          <w:szCs w:val="32"/>
        </w:rPr>
        <w:t>月</w:t>
      </w:r>
      <w:r>
        <w:rPr>
          <w:rFonts w:hint="eastAsia"/>
          <w:b/>
          <w:sz w:val="32"/>
          <w:szCs w:val="32"/>
          <w:lang w:val="en-US" w:eastAsia="zh-CN"/>
        </w:rPr>
        <w:t>十五</w:t>
      </w:r>
      <w:r>
        <w:rPr>
          <w:rFonts w:hint="eastAsia"/>
          <w:b/>
          <w:sz w:val="32"/>
          <w:szCs w:val="32"/>
        </w:rPr>
        <w:t>日</w:t>
      </w:r>
    </w:p>
    <w:p w14:paraId="70BA2407"/>
    <w:p w14:paraId="1A3C6184">
      <w:pPr>
        <w:adjustRightInd w:val="0"/>
        <w:snapToGrid w:val="0"/>
        <w:spacing w:line="360" w:lineRule="auto"/>
        <w:ind w:right="420" w:rightChars="200" w:firstLine="480" w:firstLineChars="200"/>
        <w:rPr>
          <w:rFonts w:hint="eastAsia" w:ascii="仿宋" w:hAnsi="仿宋" w:eastAsia="仿宋" w:cs="仿宋"/>
          <w:sz w:val="24"/>
          <w:szCs w:val="24"/>
          <w:lang w:val="en-US" w:eastAsia="zh-CN"/>
        </w:rPr>
      </w:pPr>
    </w:p>
    <w:p w14:paraId="180E021E">
      <w:pPr>
        <w:adjustRightInd w:val="0"/>
        <w:snapToGrid w:val="0"/>
        <w:spacing w:line="360" w:lineRule="auto"/>
        <w:ind w:right="420" w:rightChars="200"/>
        <w:jc w:val="center"/>
        <w:rPr>
          <w:rFonts w:hint="default" w:ascii="仿宋" w:hAnsi="仿宋" w:eastAsia="仿宋" w:cs="仿宋"/>
          <w:b/>
          <w:bCs/>
          <w:sz w:val="40"/>
          <w:szCs w:val="40"/>
          <w:lang w:val="en-US" w:eastAsia="zh-CN"/>
        </w:rPr>
      </w:pPr>
      <w:r>
        <w:rPr>
          <w:rFonts w:hint="eastAsia" w:ascii="仿宋" w:hAnsi="仿宋" w:eastAsia="仿宋" w:cs="仿宋"/>
          <w:b/>
          <w:bCs/>
          <w:sz w:val="40"/>
          <w:szCs w:val="40"/>
          <w:lang w:val="en-US" w:eastAsia="zh-CN"/>
        </w:rPr>
        <w:t>询 价 公 告</w:t>
      </w:r>
    </w:p>
    <w:p w14:paraId="4D9D788A">
      <w:pPr>
        <w:adjustRightInd w:val="0"/>
        <w:snapToGrid w:val="0"/>
        <w:spacing w:line="360" w:lineRule="auto"/>
        <w:ind w:right="420" w:rightChars="200" w:firstLine="480" w:firstLineChars="200"/>
        <w:rPr>
          <w:rFonts w:hint="eastAsia" w:ascii="仿宋" w:hAnsi="仿宋" w:eastAsia="仿宋" w:cs="仿宋"/>
          <w:sz w:val="24"/>
          <w:szCs w:val="24"/>
        </w:rPr>
      </w:pPr>
      <w:bookmarkStart w:id="0" w:name="_GoBack"/>
      <w:r>
        <w:rPr>
          <w:rFonts w:hint="eastAsia" w:ascii="仿宋" w:hAnsi="仿宋" w:eastAsia="仿宋" w:cs="仿宋"/>
          <w:sz w:val="24"/>
          <w:szCs w:val="24"/>
          <w:lang w:val="en-US" w:eastAsia="zh-CN"/>
        </w:rPr>
        <w:t>淮南市潘集区城市体育公园项目根据工程需要</w:t>
      </w:r>
      <w:r>
        <w:rPr>
          <w:rFonts w:hint="eastAsia" w:ascii="仿宋" w:hAnsi="仿宋" w:eastAsia="仿宋" w:cs="仿宋"/>
          <w:sz w:val="24"/>
          <w:szCs w:val="24"/>
        </w:rPr>
        <w:t>，</w:t>
      </w:r>
      <w:r>
        <w:rPr>
          <w:rFonts w:hint="eastAsia" w:ascii="仿宋" w:hAnsi="仿宋" w:eastAsia="仿宋" w:cs="仿宋"/>
          <w:sz w:val="24"/>
          <w:szCs w:val="24"/>
          <w:lang w:val="en-US" w:eastAsia="zh-CN"/>
        </w:rPr>
        <w:t>老旧房改造工程</w:t>
      </w:r>
      <w:r>
        <w:rPr>
          <w:rFonts w:hint="eastAsia" w:ascii="仿宋" w:hAnsi="仿宋" w:eastAsia="仿宋" w:cs="仿宋"/>
          <w:sz w:val="24"/>
          <w:szCs w:val="24"/>
        </w:rPr>
        <w:t>室内消防工程及室外消防工程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含室外给水管道</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需进行询价</w:t>
      </w:r>
      <w:r>
        <w:rPr>
          <w:rFonts w:hint="eastAsia" w:ascii="仿宋" w:hAnsi="仿宋" w:eastAsia="仿宋" w:cs="仿宋"/>
          <w:sz w:val="24"/>
          <w:szCs w:val="24"/>
        </w:rPr>
        <w:t>。本询价文件是各报价人编制报价书的依据，也是今后询价人与报价人签订分包合同的依据。本次上网公布的是公开报名，报名截止后询价人对报名</w:t>
      </w:r>
      <w:r>
        <w:rPr>
          <w:rFonts w:hint="eastAsia" w:ascii="仿宋" w:hAnsi="仿宋" w:eastAsia="仿宋" w:cs="仿宋"/>
          <w:sz w:val="24"/>
          <w:szCs w:val="24"/>
          <w:lang w:val="en-US" w:eastAsia="zh-CN"/>
        </w:rPr>
        <w:t>单位</w:t>
      </w:r>
      <w:r>
        <w:rPr>
          <w:rFonts w:hint="eastAsia" w:ascii="仿宋" w:hAnsi="仿宋" w:eastAsia="仿宋" w:cs="仿宋"/>
          <w:sz w:val="24"/>
          <w:szCs w:val="24"/>
        </w:rPr>
        <w:t>的报价</w:t>
      </w:r>
      <w:r>
        <w:rPr>
          <w:rFonts w:hint="eastAsia" w:ascii="仿宋" w:hAnsi="仿宋" w:eastAsia="仿宋" w:cs="仿宋"/>
          <w:sz w:val="24"/>
          <w:szCs w:val="24"/>
          <w:lang w:val="en-US" w:eastAsia="zh-CN"/>
        </w:rPr>
        <w:t>进行综合评审</w:t>
      </w:r>
      <w:r>
        <w:rPr>
          <w:rFonts w:hint="eastAsia" w:ascii="仿宋" w:hAnsi="仿宋" w:eastAsia="仿宋" w:cs="仿宋"/>
          <w:sz w:val="24"/>
          <w:szCs w:val="24"/>
        </w:rPr>
        <w:t>，采纳优质合理低价。</w:t>
      </w:r>
    </w:p>
    <w:p w14:paraId="6A096997">
      <w:pPr>
        <w:adjustRightInd w:val="0"/>
        <w:snapToGrid w:val="0"/>
        <w:spacing w:line="360" w:lineRule="auto"/>
        <w:ind w:right="420" w:rightChars="200" w:firstLine="480" w:firstLineChars="200"/>
        <w:rPr>
          <w:rFonts w:hint="eastAsia" w:ascii="仿宋" w:hAnsi="仿宋" w:eastAsia="仿宋" w:cs="仿宋"/>
          <w:sz w:val="24"/>
        </w:rPr>
      </w:pPr>
      <w:r>
        <w:rPr>
          <w:rFonts w:hint="eastAsia" w:ascii="仿宋" w:hAnsi="仿宋" w:eastAsia="仿宋" w:cs="仿宋"/>
          <w:b/>
          <w:bCs/>
          <w:sz w:val="24"/>
        </w:rPr>
        <w:t>一、工程概况</w:t>
      </w:r>
    </w:p>
    <w:p w14:paraId="74F33698">
      <w:pPr>
        <w:numPr>
          <w:ilvl w:val="0"/>
          <w:numId w:val="1"/>
        </w:numPr>
        <w:adjustRightInd w:val="0"/>
        <w:snapToGrid w:val="0"/>
        <w:spacing w:line="360" w:lineRule="auto"/>
        <w:ind w:left="210" w:right="420" w:rightChars="200" w:firstLine="240"/>
        <w:rPr>
          <w:rFonts w:hint="eastAsia" w:ascii="仿宋" w:hAnsi="仿宋" w:eastAsia="仿宋" w:cs="仿宋"/>
          <w:sz w:val="24"/>
        </w:rPr>
      </w:pPr>
      <w:r>
        <w:rPr>
          <w:rFonts w:hint="eastAsia" w:ascii="仿宋" w:hAnsi="仿宋" w:eastAsia="仿宋" w:cs="仿宋"/>
          <w:sz w:val="24"/>
        </w:rPr>
        <w:t>工程名称：</w:t>
      </w:r>
      <w:r>
        <w:rPr>
          <w:rFonts w:hint="eastAsia" w:ascii="仿宋" w:hAnsi="仿宋" w:eastAsia="仿宋" w:cs="仿宋"/>
          <w:sz w:val="24"/>
          <w:szCs w:val="24"/>
          <w:lang w:val="en-US" w:eastAsia="zh-CN"/>
        </w:rPr>
        <w:t>淮南市潘集区城市体育公园项目</w:t>
      </w:r>
      <w:r>
        <w:rPr>
          <w:rFonts w:hint="eastAsia" w:ascii="仿宋" w:hAnsi="仿宋" w:eastAsia="仿宋" w:cs="仿宋"/>
          <w:sz w:val="24"/>
          <w:szCs w:val="24"/>
        </w:rPr>
        <w:t>消防工程</w:t>
      </w:r>
    </w:p>
    <w:p w14:paraId="0B2C84B7">
      <w:pPr>
        <w:numPr>
          <w:ilvl w:val="0"/>
          <w:numId w:val="1"/>
        </w:numPr>
        <w:adjustRightInd w:val="0"/>
        <w:snapToGrid w:val="0"/>
        <w:spacing w:line="360" w:lineRule="auto"/>
        <w:ind w:left="210" w:right="420" w:rightChars="200" w:firstLine="240"/>
        <w:rPr>
          <w:rFonts w:hint="eastAsia" w:ascii="仿宋" w:hAnsi="仿宋" w:eastAsia="仿宋" w:cs="仿宋"/>
          <w:sz w:val="24"/>
        </w:rPr>
      </w:pPr>
      <w:r>
        <w:rPr>
          <w:rFonts w:hint="eastAsia" w:ascii="仿宋" w:hAnsi="仿宋" w:eastAsia="仿宋" w:cs="仿宋"/>
          <w:sz w:val="24"/>
        </w:rPr>
        <w:t>工程地点：</w:t>
      </w:r>
      <w:r>
        <w:rPr>
          <w:rFonts w:hint="eastAsia" w:ascii="仿宋" w:hAnsi="仿宋" w:eastAsia="仿宋" w:cs="仿宋"/>
          <w:sz w:val="24"/>
          <w:szCs w:val="24"/>
          <w:lang w:val="en-US" w:eastAsia="zh-CN"/>
        </w:rPr>
        <w:t>淮南市</w:t>
      </w:r>
      <w:r>
        <w:rPr>
          <w:rFonts w:hint="eastAsia" w:ascii="仿宋" w:hAnsi="仿宋" w:eastAsia="仿宋" w:cs="仿宋"/>
          <w:sz w:val="24"/>
          <w:szCs w:val="24"/>
        </w:rPr>
        <w:t>潘集区</w:t>
      </w:r>
    </w:p>
    <w:p w14:paraId="2E031508">
      <w:pPr>
        <w:adjustRightInd w:val="0"/>
        <w:snapToGrid w:val="0"/>
        <w:spacing w:line="360" w:lineRule="auto"/>
        <w:ind w:left="450" w:right="420" w:rightChars="200"/>
        <w:rPr>
          <w:rFonts w:hint="eastAsia" w:ascii="仿宋" w:hAnsi="仿宋" w:eastAsia="仿宋" w:cs="仿宋"/>
          <w:sz w:val="24"/>
        </w:rPr>
      </w:pPr>
      <w:r>
        <w:rPr>
          <w:rFonts w:hint="eastAsia" w:ascii="仿宋" w:hAnsi="仿宋" w:eastAsia="仿宋" w:cs="仿宋"/>
          <w:sz w:val="24"/>
        </w:rPr>
        <w:t>3、施工单位：</w:t>
      </w:r>
      <w:r>
        <w:rPr>
          <w:rFonts w:hint="eastAsia" w:ascii="仿宋" w:hAnsi="仿宋" w:eastAsia="仿宋" w:cs="仿宋"/>
          <w:sz w:val="24"/>
          <w:szCs w:val="24"/>
          <w:lang w:val="en-US" w:eastAsia="zh-CN"/>
        </w:rPr>
        <w:t>淮南新启昂建设工程有限公司体育公园项目部</w:t>
      </w:r>
    </w:p>
    <w:p w14:paraId="14BD89CE">
      <w:pPr>
        <w:adjustRightInd w:val="0"/>
        <w:snapToGrid w:val="0"/>
        <w:spacing w:line="360" w:lineRule="auto"/>
        <w:ind w:left="210" w:leftChars="100" w:right="420" w:rightChars="200" w:firstLine="240" w:firstLineChars="100"/>
        <w:rPr>
          <w:rFonts w:hint="eastAsia" w:ascii="仿宋" w:hAnsi="仿宋" w:eastAsia="仿宋" w:cs="仿宋"/>
          <w:sz w:val="24"/>
        </w:rPr>
      </w:pPr>
      <w:r>
        <w:rPr>
          <w:rFonts w:hint="eastAsia" w:ascii="仿宋" w:hAnsi="仿宋" w:eastAsia="仿宋" w:cs="仿宋"/>
          <w:sz w:val="24"/>
        </w:rPr>
        <w:t>4、</w:t>
      </w:r>
      <w:r>
        <w:rPr>
          <w:rFonts w:hint="eastAsia" w:ascii="仿宋" w:hAnsi="仿宋" w:eastAsia="仿宋" w:cs="仿宋"/>
          <w:color w:val="000000"/>
          <w:sz w:val="24"/>
        </w:rPr>
        <w:t>计价方式</w:t>
      </w:r>
      <w:r>
        <w:rPr>
          <w:rFonts w:hint="eastAsia" w:ascii="仿宋" w:hAnsi="仿宋" w:eastAsia="仿宋" w:cs="仿宋"/>
          <w:color w:val="000000"/>
          <w:sz w:val="24"/>
          <w:lang w:eastAsia="zh-CN"/>
        </w:rPr>
        <w:t>：</w:t>
      </w:r>
      <w:r>
        <w:rPr>
          <w:rFonts w:hint="eastAsia" w:ascii="仿宋" w:hAnsi="仿宋" w:eastAsia="仿宋" w:cs="仿宋"/>
          <w:color w:val="000000"/>
          <w:sz w:val="24"/>
        </w:rPr>
        <w:t>项目审计结算金额下浮率计价(包工包料)</w:t>
      </w:r>
    </w:p>
    <w:p w14:paraId="392C423D">
      <w:pPr>
        <w:spacing w:line="360" w:lineRule="auto"/>
        <w:ind w:firstLine="480" w:firstLineChars="200"/>
        <w:rPr>
          <w:rFonts w:hint="eastAsia" w:ascii="仿宋" w:hAnsi="仿宋" w:eastAsia="仿宋" w:cs="仿宋"/>
          <w:b/>
          <w:bCs/>
          <w:color w:val="000000"/>
          <w:sz w:val="24"/>
        </w:rPr>
      </w:pPr>
      <w:r>
        <w:rPr>
          <w:rFonts w:hint="eastAsia" w:ascii="仿宋" w:hAnsi="仿宋" w:eastAsia="仿宋" w:cs="仿宋"/>
          <w:b/>
          <w:bCs/>
          <w:color w:val="000000"/>
          <w:sz w:val="24"/>
        </w:rPr>
        <w:t>二、工程内容及询价范围</w:t>
      </w:r>
    </w:p>
    <w:p w14:paraId="25522560">
      <w:pPr>
        <w:spacing w:line="360" w:lineRule="auto"/>
        <w:ind w:firstLine="480" w:firstLineChars="200"/>
        <w:rPr>
          <w:rFonts w:hint="eastAsia" w:ascii="仿宋" w:hAnsi="仿宋" w:eastAsia="仿宋" w:cs="仿宋"/>
          <w:color w:val="000000"/>
          <w:sz w:val="24"/>
          <w:lang w:val="en-US" w:eastAsia="zh-CN"/>
        </w:rPr>
      </w:pPr>
      <w:r>
        <w:rPr>
          <w:rFonts w:hint="eastAsia" w:ascii="仿宋" w:hAnsi="仿宋" w:eastAsia="仿宋" w:cs="仿宋"/>
          <w:color w:val="000000"/>
          <w:sz w:val="24"/>
        </w:rPr>
        <w:t>1、承包方式：包工、包料、包机械、包工期、包质量、包安全、包文明施工、包交档资料并由报价方自供材料的形式承包施工。</w:t>
      </w:r>
      <w:r>
        <w:rPr>
          <w:rFonts w:hint="eastAsia" w:ascii="仿宋" w:hAnsi="仿宋" w:eastAsia="仿宋" w:cs="仿宋"/>
          <w:color w:val="000000"/>
          <w:sz w:val="24"/>
          <w:lang w:val="en-US" w:eastAsia="zh-CN"/>
        </w:rPr>
        <w:t>报价单位自行踏勘。</w:t>
      </w:r>
    </w:p>
    <w:p w14:paraId="5FE53960">
      <w:pPr>
        <w:spacing w:line="360" w:lineRule="auto"/>
        <w:ind w:firstLine="480" w:firstLineChars="200"/>
        <w:rPr>
          <w:rFonts w:hint="eastAsia" w:ascii="仿宋" w:hAnsi="仿宋" w:eastAsia="仿宋" w:cs="仿宋"/>
          <w:color w:val="FF0000"/>
          <w:sz w:val="24"/>
          <w:szCs w:val="24"/>
          <w:highlight w:val="yellow"/>
        </w:rPr>
      </w:pPr>
      <w:r>
        <w:rPr>
          <w:rFonts w:hint="eastAsia" w:ascii="仿宋" w:hAnsi="仿宋" w:eastAsia="仿宋" w:cs="仿宋"/>
          <w:color w:val="000000"/>
          <w:sz w:val="24"/>
        </w:rPr>
        <w:t>2、本次询价范围：承包人须按照相关规范要求进行施工，确保验收通过，并提供承包范围内所需的一切资料，材料检测资料、检测费用、负责办理项</w:t>
      </w:r>
      <w:r>
        <w:rPr>
          <w:rFonts w:hint="eastAsia" w:ascii="仿宋" w:hAnsi="仿宋" w:eastAsia="仿宋" w:cs="仿宋"/>
          <w:sz w:val="24"/>
          <w:szCs w:val="24"/>
        </w:rPr>
        <w:t>目消防专项验收。按甲方要求做好单项、单位、分部、分项、检验批工程的质量记录、评定工作，施工完成后7天内提供完整的工程移交资料纸质版3套，电子版1套等。</w:t>
      </w:r>
    </w:p>
    <w:p w14:paraId="1C45142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本项目为</w:t>
      </w:r>
      <w:r>
        <w:rPr>
          <w:rFonts w:hint="eastAsia" w:ascii="仿宋" w:hAnsi="仿宋" w:eastAsia="仿宋" w:cs="仿宋"/>
          <w:sz w:val="24"/>
          <w:szCs w:val="24"/>
          <w:lang w:val="en-US" w:eastAsia="zh-CN"/>
        </w:rPr>
        <w:t>EPC总承包</w:t>
      </w:r>
      <w:r>
        <w:rPr>
          <w:rFonts w:hint="eastAsia" w:ascii="仿宋" w:hAnsi="仿宋" w:eastAsia="仿宋" w:cs="仿宋"/>
          <w:sz w:val="24"/>
          <w:szCs w:val="24"/>
        </w:rPr>
        <w:t>形式，施工内容根据设计单位下发</w:t>
      </w:r>
      <w:r>
        <w:rPr>
          <w:rFonts w:hint="eastAsia" w:ascii="仿宋" w:hAnsi="仿宋" w:eastAsia="仿宋" w:cs="仿宋"/>
          <w:sz w:val="24"/>
          <w:szCs w:val="24"/>
          <w:lang w:eastAsia="zh-CN"/>
        </w:rPr>
        <w:t>的</w:t>
      </w:r>
      <w:r>
        <w:rPr>
          <w:rFonts w:hint="eastAsia" w:ascii="仿宋" w:hAnsi="仿宋" w:eastAsia="仿宋" w:cs="仿宋"/>
          <w:sz w:val="24"/>
          <w:szCs w:val="24"/>
        </w:rPr>
        <w:t>设计图纸</w:t>
      </w:r>
      <w:r>
        <w:rPr>
          <w:rFonts w:hint="eastAsia" w:ascii="仿宋" w:hAnsi="仿宋" w:eastAsia="仿宋" w:cs="仿宋"/>
          <w:sz w:val="24"/>
          <w:szCs w:val="24"/>
          <w:lang w:val="en-US" w:eastAsia="zh-CN"/>
        </w:rPr>
        <w:t>为</w:t>
      </w:r>
      <w:r>
        <w:rPr>
          <w:rFonts w:hint="eastAsia" w:ascii="仿宋" w:hAnsi="仿宋" w:eastAsia="仿宋" w:cs="仿宋"/>
          <w:sz w:val="24"/>
          <w:szCs w:val="24"/>
        </w:rPr>
        <w:t>依据，包括给水消防管道</w:t>
      </w:r>
      <w:r>
        <w:rPr>
          <w:rFonts w:hint="eastAsia" w:ascii="仿宋" w:hAnsi="仿宋" w:eastAsia="仿宋" w:cs="仿宋"/>
          <w:sz w:val="24"/>
          <w:szCs w:val="24"/>
          <w:lang w:eastAsia="zh-CN"/>
        </w:rPr>
        <w:t>、</w:t>
      </w:r>
      <w:r>
        <w:rPr>
          <w:rFonts w:hint="eastAsia" w:ascii="仿宋" w:hAnsi="仿宋" w:eastAsia="仿宋" w:cs="仿宋"/>
          <w:sz w:val="24"/>
          <w:szCs w:val="24"/>
        </w:rPr>
        <w:t>自动报警系统</w:t>
      </w:r>
      <w:r>
        <w:rPr>
          <w:rFonts w:hint="eastAsia" w:ascii="仿宋" w:hAnsi="仿宋" w:eastAsia="仿宋" w:cs="仿宋"/>
          <w:sz w:val="24"/>
          <w:szCs w:val="24"/>
          <w:lang w:eastAsia="zh-CN"/>
        </w:rPr>
        <w:t>、</w:t>
      </w:r>
      <w:r>
        <w:rPr>
          <w:rFonts w:hint="eastAsia" w:ascii="仿宋" w:hAnsi="仿宋" w:eastAsia="仿宋" w:cs="仿宋"/>
          <w:sz w:val="24"/>
          <w:szCs w:val="24"/>
        </w:rPr>
        <w:t>消火栓系统、灭火器等图纸设计消防专项内容及室外</w:t>
      </w:r>
      <w:r>
        <w:rPr>
          <w:rFonts w:hint="eastAsia" w:ascii="仿宋" w:hAnsi="仿宋" w:eastAsia="仿宋" w:cs="仿宋"/>
          <w:sz w:val="24"/>
          <w:szCs w:val="24"/>
          <w:lang w:val="en-US" w:eastAsia="zh-CN"/>
        </w:rPr>
        <w:t>消防工程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含室外给水管道</w:t>
      </w:r>
      <w:r>
        <w:rPr>
          <w:rFonts w:hint="eastAsia" w:ascii="仿宋" w:hAnsi="仿宋" w:eastAsia="仿宋" w:cs="仿宋"/>
          <w:sz w:val="24"/>
          <w:szCs w:val="24"/>
          <w:lang w:eastAsia="zh-CN"/>
        </w:rPr>
        <w:t>）</w:t>
      </w:r>
      <w:r>
        <w:rPr>
          <w:rFonts w:hint="eastAsia" w:ascii="仿宋" w:hAnsi="仿宋" w:eastAsia="仿宋" w:cs="仿宋"/>
          <w:sz w:val="24"/>
          <w:szCs w:val="24"/>
        </w:rPr>
        <w:t>；报价单位自行编制办理工程量清单</w:t>
      </w:r>
      <w:r>
        <w:rPr>
          <w:rFonts w:hint="eastAsia" w:ascii="仿宋" w:hAnsi="仿宋" w:eastAsia="仿宋" w:cs="仿宋"/>
          <w:sz w:val="24"/>
          <w:szCs w:val="24"/>
          <w:lang w:eastAsia="zh-CN"/>
        </w:rPr>
        <w:t>、</w:t>
      </w:r>
      <w:r>
        <w:rPr>
          <w:rFonts w:hint="eastAsia" w:ascii="仿宋" w:hAnsi="仿宋" w:eastAsia="仿宋" w:cs="仿宋"/>
          <w:sz w:val="24"/>
          <w:szCs w:val="24"/>
        </w:rPr>
        <w:t>预结算，工程款计价方式为审计结算金额*（1-下浮率）。</w:t>
      </w:r>
    </w:p>
    <w:p w14:paraId="6979D9EC">
      <w:pPr>
        <w:spacing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三、询价要求</w:t>
      </w:r>
    </w:p>
    <w:p w14:paraId="08FE0F29">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1、工期要求</w:t>
      </w:r>
    </w:p>
    <w:p w14:paraId="59B6F268">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rPr>
        <w:t>1.1本项目施工工期要求签订合同后7日内人员及材料进场，</w:t>
      </w:r>
      <w:r>
        <w:rPr>
          <w:rFonts w:hint="eastAsia" w:ascii="仿宋" w:hAnsi="仿宋" w:eastAsia="仿宋" w:cs="仿宋"/>
          <w:sz w:val="24"/>
          <w:szCs w:val="24"/>
        </w:rPr>
        <w:t>根据甲方要求以现有已完成图纸内容施工，在技术条件允许情况下无条件满足业主及询价方的工期要求。</w:t>
      </w:r>
    </w:p>
    <w:p w14:paraId="41FFD796">
      <w:pPr>
        <w:tabs>
          <w:tab w:val="left" w:pos="555"/>
        </w:tabs>
        <w:spacing w:line="360" w:lineRule="auto"/>
        <w:ind w:firstLine="480" w:firstLineChars="200"/>
        <w:textAlignment w:val="baseline"/>
        <w:rPr>
          <w:rFonts w:hint="eastAsia" w:ascii="仿宋" w:hAnsi="仿宋" w:eastAsia="仿宋" w:cs="仿宋"/>
          <w:color w:val="000000"/>
          <w:sz w:val="24"/>
        </w:rPr>
      </w:pPr>
      <w:r>
        <w:rPr>
          <w:rFonts w:hint="eastAsia" w:ascii="仿宋" w:hAnsi="仿宋" w:eastAsia="仿宋" w:cs="仿宋"/>
          <w:color w:val="000000"/>
          <w:sz w:val="24"/>
        </w:rPr>
        <w:t>1.2 报价方以询价方工程进度计划为依据，必须确保各阶段计划地实现。</w:t>
      </w:r>
    </w:p>
    <w:p w14:paraId="027DA6DD">
      <w:pPr>
        <w:tabs>
          <w:tab w:val="left" w:pos="555"/>
        </w:tabs>
        <w:spacing w:line="360" w:lineRule="auto"/>
        <w:ind w:firstLine="480" w:firstLineChars="200"/>
        <w:textAlignment w:val="baseline"/>
        <w:rPr>
          <w:rFonts w:hint="eastAsia" w:ascii="仿宋" w:hAnsi="仿宋" w:eastAsia="仿宋" w:cs="仿宋"/>
          <w:color w:val="000000"/>
          <w:sz w:val="24"/>
        </w:rPr>
      </w:pPr>
      <w:r>
        <w:rPr>
          <w:rFonts w:hint="eastAsia" w:ascii="仿宋" w:hAnsi="仿宋" w:eastAsia="仿宋" w:cs="仿宋"/>
          <w:color w:val="000000"/>
          <w:sz w:val="24"/>
        </w:rPr>
        <w:t>1.3 对于以下原因造成推迟工期的，经询价人确认，工期相应顺延。</w:t>
      </w:r>
    </w:p>
    <w:p w14:paraId="78370CEC">
      <w:pPr>
        <w:tabs>
          <w:tab w:val="left" w:pos="555"/>
        </w:tabs>
        <w:spacing w:line="360" w:lineRule="auto"/>
        <w:ind w:firstLine="480" w:firstLineChars="200"/>
        <w:textAlignment w:val="baseline"/>
        <w:rPr>
          <w:rFonts w:hint="eastAsia" w:ascii="仿宋" w:hAnsi="仿宋" w:eastAsia="仿宋" w:cs="仿宋"/>
          <w:color w:val="000000"/>
          <w:sz w:val="24"/>
        </w:rPr>
      </w:pPr>
      <w:r>
        <w:rPr>
          <w:rFonts w:hint="eastAsia" w:ascii="仿宋" w:hAnsi="仿宋" w:eastAsia="仿宋" w:cs="仿宋"/>
          <w:color w:val="000000"/>
          <w:sz w:val="24"/>
        </w:rPr>
        <w:t>a.因战争、动乱、自然灾害或非询价人、报价人责任造成的爆炸、火灾等不可抗力；</w:t>
      </w:r>
    </w:p>
    <w:p w14:paraId="0C70066A">
      <w:pPr>
        <w:tabs>
          <w:tab w:val="left" w:pos="555"/>
        </w:tabs>
        <w:spacing w:line="360" w:lineRule="auto"/>
        <w:ind w:firstLine="480" w:firstLineChars="200"/>
        <w:textAlignment w:val="baseline"/>
        <w:rPr>
          <w:rFonts w:hint="eastAsia" w:ascii="仿宋" w:hAnsi="仿宋" w:eastAsia="仿宋" w:cs="仿宋"/>
          <w:color w:val="000000"/>
          <w:sz w:val="24"/>
        </w:rPr>
      </w:pPr>
      <w:r>
        <w:rPr>
          <w:rFonts w:hint="eastAsia" w:ascii="仿宋" w:hAnsi="仿宋" w:eastAsia="仿宋" w:cs="仿宋"/>
          <w:color w:val="000000"/>
          <w:sz w:val="24"/>
        </w:rPr>
        <w:t>b.报价人以书面形式提出申请，但仍未能从询价方获得施工批示、图纸等，致使施工不能正常进行的；</w:t>
      </w:r>
    </w:p>
    <w:p w14:paraId="2166BDB2">
      <w:pPr>
        <w:tabs>
          <w:tab w:val="left" w:pos="555"/>
        </w:tabs>
        <w:spacing w:line="360" w:lineRule="auto"/>
        <w:ind w:firstLine="480" w:firstLineChars="200"/>
        <w:textAlignment w:val="baseline"/>
        <w:rPr>
          <w:rFonts w:hint="eastAsia" w:ascii="仿宋" w:hAnsi="仿宋" w:eastAsia="仿宋" w:cs="仿宋"/>
          <w:color w:val="000000"/>
          <w:sz w:val="24"/>
        </w:rPr>
      </w:pPr>
      <w:r>
        <w:rPr>
          <w:rFonts w:hint="eastAsia" w:ascii="仿宋" w:hAnsi="仿宋" w:eastAsia="仿宋" w:cs="仿宋"/>
          <w:color w:val="000000"/>
          <w:sz w:val="24"/>
        </w:rPr>
        <w:t>c.询价人同意工期顺延的其他情况。</w:t>
      </w:r>
    </w:p>
    <w:p w14:paraId="203F6466">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2、工程质量</w:t>
      </w:r>
    </w:p>
    <w:p w14:paraId="35652EA2">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65C4A872">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325CC761">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3、安全文明施工要求</w:t>
      </w:r>
    </w:p>
    <w:p w14:paraId="147D69D0">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69DC07B5">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3.2报价人必须服从询价人现场管理，严格执行各项规章制度。进入工地必须戴好安全帽，特殊工种执证操作，认真严格执行国家及地方、业主与询价人对安全生产、文明施工的规定制度和要求。</w:t>
      </w:r>
    </w:p>
    <w:p w14:paraId="7238715B">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4、工程款支付</w:t>
      </w:r>
    </w:p>
    <w:p w14:paraId="3842BDA4">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color w:val="000000"/>
          <w:sz w:val="24"/>
        </w:rPr>
        <w:t>本工程无预付款，进度款按每月审计结算进度款金</w:t>
      </w:r>
      <w:r>
        <w:rPr>
          <w:rFonts w:hint="eastAsia" w:ascii="仿宋" w:hAnsi="仿宋" w:eastAsia="仿宋" w:cs="仿宋"/>
          <w:sz w:val="24"/>
          <w:szCs w:val="24"/>
        </w:rPr>
        <w:t>额*（1-下浮率）*</w:t>
      </w:r>
      <w:r>
        <w:rPr>
          <w:rFonts w:hint="eastAsia" w:ascii="仿宋" w:hAnsi="仿宋" w:eastAsia="仿宋" w:cs="仿宋"/>
          <w:sz w:val="24"/>
          <w:szCs w:val="24"/>
          <w:lang w:val="en-US" w:eastAsia="zh-CN"/>
        </w:rPr>
        <w:t>5</w:t>
      </w:r>
      <w:r>
        <w:rPr>
          <w:rFonts w:hint="eastAsia" w:ascii="仿宋" w:hAnsi="仿宋" w:eastAsia="仿宋" w:cs="仿宋"/>
          <w:sz w:val="24"/>
          <w:szCs w:val="24"/>
        </w:rPr>
        <w:t>0%结算，该工程竣工验收后付至审计结算金额*（1-下浮率）*9</w:t>
      </w:r>
      <w:r>
        <w:rPr>
          <w:rFonts w:hint="eastAsia" w:ascii="仿宋" w:hAnsi="仿宋" w:eastAsia="仿宋" w:cs="仿宋"/>
          <w:sz w:val="24"/>
          <w:szCs w:val="24"/>
          <w:lang w:val="en-US" w:eastAsia="zh-CN"/>
        </w:rPr>
        <w:t>7</w:t>
      </w:r>
      <w:r>
        <w:rPr>
          <w:rFonts w:hint="eastAsia" w:ascii="仿宋" w:hAnsi="仿宋" w:eastAsia="仿宋" w:cs="仿宋"/>
          <w:sz w:val="24"/>
          <w:szCs w:val="24"/>
        </w:rPr>
        <w:t>%,余下审计结算金额*（1-下浮率）*</w:t>
      </w:r>
      <w:r>
        <w:rPr>
          <w:rFonts w:hint="eastAsia" w:ascii="仿宋" w:hAnsi="仿宋" w:eastAsia="仿宋" w:cs="仿宋"/>
          <w:sz w:val="24"/>
          <w:szCs w:val="24"/>
          <w:lang w:val="en-US" w:eastAsia="zh-CN"/>
        </w:rPr>
        <w:t>3</w:t>
      </w:r>
      <w:r>
        <w:rPr>
          <w:rFonts w:hint="eastAsia" w:ascii="仿宋" w:hAnsi="仿宋" w:eastAsia="仿宋" w:cs="仿宋"/>
          <w:sz w:val="24"/>
          <w:szCs w:val="24"/>
        </w:rPr>
        <w:t>%为质量保证金，质量保修期满以后无息付清。报价方在领取工程款前，必须向询价方提交合法有效的增值税专用发票，否则，工程款不予支付。报价单位自行编制办理工程量清单</w:t>
      </w:r>
      <w:r>
        <w:rPr>
          <w:rFonts w:hint="eastAsia" w:ascii="仿宋" w:hAnsi="仿宋" w:eastAsia="仿宋" w:cs="仿宋"/>
          <w:sz w:val="24"/>
          <w:szCs w:val="24"/>
          <w:lang w:eastAsia="zh-CN"/>
        </w:rPr>
        <w:t>、</w:t>
      </w:r>
      <w:r>
        <w:rPr>
          <w:rFonts w:hint="eastAsia" w:ascii="仿宋" w:hAnsi="仿宋" w:eastAsia="仿宋" w:cs="仿宋"/>
          <w:sz w:val="24"/>
          <w:szCs w:val="24"/>
        </w:rPr>
        <w:t>预结算</w:t>
      </w:r>
      <w:r>
        <w:rPr>
          <w:rFonts w:hint="eastAsia" w:ascii="仿宋" w:hAnsi="仿宋" w:eastAsia="仿宋" w:cs="仿宋"/>
          <w:sz w:val="24"/>
          <w:szCs w:val="24"/>
          <w:lang w:val="en-US" w:eastAsia="zh-CN"/>
        </w:rPr>
        <w:t>及进度结算，建设单位未拨付工程款前，不予报价办理结算及支付工程款。</w:t>
      </w:r>
    </w:p>
    <w:p w14:paraId="0C5BE069">
      <w:pPr>
        <w:numPr>
          <w:ilvl w:val="0"/>
          <w:numId w:val="0"/>
        </w:numPr>
        <w:spacing w:line="360" w:lineRule="auto"/>
        <w:ind w:firstLine="480" w:firstLineChars="200"/>
        <w:rPr>
          <w:rFonts w:hint="eastAsia" w:ascii="仿宋" w:hAnsi="仿宋" w:eastAsia="仿宋" w:cs="仿宋"/>
          <w:sz w:val="24"/>
          <w:szCs w:val="24"/>
        </w:rPr>
      </w:pPr>
      <w:r>
        <w:rPr>
          <w:rFonts w:hint="eastAsia" w:ascii="仿宋" w:hAnsi="仿宋" w:eastAsia="仿宋" w:cs="仿宋"/>
          <w:kern w:val="2"/>
          <w:sz w:val="24"/>
          <w:szCs w:val="24"/>
          <w:lang w:val="en-US" w:eastAsia="zh-CN" w:bidi="ar-SA"/>
        </w:rPr>
        <w:t>5、</w:t>
      </w:r>
      <w:r>
        <w:rPr>
          <w:rFonts w:hint="eastAsia" w:ascii="仿宋" w:hAnsi="仿宋" w:eastAsia="仿宋" w:cs="仿宋"/>
          <w:sz w:val="24"/>
          <w:szCs w:val="24"/>
        </w:rPr>
        <w:t>报价要求</w:t>
      </w:r>
    </w:p>
    <w:p w14:paraId="2D0CF91D">
      <w:pPr>
        <w:numPr>
          <w:ilvl w:val="0"/>
          <w:numId w:val="0"/>
        </w:num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9%增值专用税。</w:t>
      </w:r>
    </w:p>
    <w:p w14:paraId="261A887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5.2本次报价，报价单位根据自身情况确定报价下浮率。</w:t>
      </w:r>
    </w:p>
    <w:p w14:paraId="3817B45C">
      <w:pPr>
        <w:numPr>
          <w:ilvl w:val="0"/>
          <w:numId w:val="0"/>
        </w:numPr>
        <w:spacing w:line="360" w:lineRule="auto"/>
        <w:ind w:firstLine="480" w:firstLineChars="200"/>
        <w:rPr>
          <w:rFonts w:hint="eastAsia" w:ascii="仿宋" w:hAnsi="仿宋" w:eastAsia="仿宋" w:cs="仿宋"/>
          <w:sz w:val="24"/>
          <w:szCs w:val="24"/>
        </w:rPr>
      </w:pPr>
      <w:r>
        <w:rPr>
          <w:rFonts w:hint="eastAsia" w:ascii="仿宋" w:hAnsi="仿宋" w:eastAsia="仿宋" w:cs="仿宋"/>
          <w:kern w:val="2"/>
          <w:sz w:val="24"/>
          <w:szCs w:val="24"/>
          <w:lang w:val="en-US" w:eastAsia="zh-CN" w:bidi="ar-SA"/>
        </w:rPr>
        <w:t>6、</w:t>
      </w:r>
      <w:r>
        <w:rPr>
          <w:rFonts w:hint="eastAsia" w:ascii="仿宋" w:hAnsi="仿宋" w:eastAsia="仿宋" w:cs="仿宋"/>
          <w:sz w:val="24"/>
          <w:szCs w:val="24"/>
        </w:rPr>
        <w:t>工程结算要求</w:t>
      </w:r>
    </w:p>
    <w:p w14:paraId="5AB0513C">
      <w:pPr>
        <w:numPr>
          <w:ilvl w:val="0"/>
          <w:numId w:val="0"/>
        </w:num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合同结算总价按工程竣工审计结算金额*（1-下浮率）后的金额进行结算。</w:t>
      </w:r>
    </w:p>
    <w:p w14:paraId="1765C66A">
      <w:pPr>
        <w:ind w:firstLine="480" w:firstLineChars="200"/>
        <w:rPr>
          <w:rFonts w:hint="eastAsia" w:ascii="仿宋" w:hAnsi="仿宋" w:eastAsia="仿宋" w:cs="仿宋"/>
          <w:sz w:val="24"/>
          <w:szCs w:val="24"/>
        </w:rPr>
      </w:pPr>
      <w:r>
        <w:rPr>
          <w:rFonts w:hint="eastAsia" w:ascii="仿宋" w:hAnsi="仿宋" w:eastAsia="仿宋" w:cs="仿宋"/>
          <w:sz w:val="24"/>
          <w:szCs w:val="24"/>
        </w:rPr>
        <w:t>7、其他要求</w:t>
      </w:r>
    </w:p>
    <w:p w14:paraId="207E500B">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7.1报价人需按询价人的要求编制工程施工方案，并及时报送与本工程有关的各种报表等资料。</w:t>
      </w:r>
    </w:p>
    <w:p w14:paraId="6BA49DD6">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7.2报价人需服从询价人现场人员的统一指挥，按设计施工图和规范要求组织施工，确保工程质量和施工安全。</w:t>
      </w:r>
    </w:p>
    <w:p w14:paraId="3FA68694">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7.3报价人保证施工现场符合文明施工的要求。</w:t>
      </w:r>
    </w:p>
    <w:p w14:paraId="68B3C08A">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7.4报价人需做好日常施工资料的收集整理工作，保证交工资料的完善准确。</w:t>
      </w:r>
    </w:p>
    <w:p w14:paraId="49BECBEB">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7.5报价人需充分了解施工现场内供水、供电、运输等条件，成交后不得以不完全了解现场状况为由，而向询价人提出额外的费用补偿或延长施工期限。</w:t>
      </w:r>
    </w:p>
    <w:p w14:paraId="2C9087C3">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24498104">
      <w:pPr>
        <w:spacing w:line="360" w:lineRule="auto"/>
        <w:ind w:firstLine="480" w:firstLineChars="200"/>
        <w:rPr>
          <w:rFonts w:hint="eastAsia" w:ascii="仿宋" w:hAnsi="仿宋" w:eastAsia="仿宋" w:cs="仿宋"/>
          <w:b/>
          <w:bCs/>
          <w:sz w:val="24"/>
        </w:rPr>
      </w:pPr>
      <w:r>
        <w:rPr>
          <w:rFonts w:hint="eastAsia" w:ascii="仿宋" w:hAnsi="仿宋" w:eastAsia="仿宋" w:cs="仿宋"/>
          <w:b/>
          <w:bCs/>
          <w:sz w:val="24"/>
        </w:rPr>
        <w:t>四、询价日程安排</w:t>
      </w:r>
    </w:p>
    <w:p w14:paraId="3796807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rPr>
        <w:t>1、参加询价单位，于</w:t>
      </w:r>
      <w:r>
        <w:rPr>
          <w:rFonts w:hint="eastAsia" w:ascii="仿宋" w:hAnsi="仿宋" w:eastAsia="仿宋" w:cs="仿宋"/>
          <w:sz w:val="24"/>
          <w:u w:val="single"/>
        </w:rPr>
        <w:t>202</w:t>
      </w:r>
      <w:r>
        <w:rPr>
          <w:rFonts w:hint="eastAsia" w:ascii="仿宋" w:hAnsi="仿宋" w:eastAsia="仿宋" w:cs="仿宋"/>
          <w:sz w:val="24"/>
          <w:u w:val="single"/>
          <w:lang w:val="en-US" w:eastAsia="zh-CN"/>
        </w:rPr>
        <w:t>5</w:t>
      </w:r>
      <w:r>
        <w:rPr>
          <w:rFonts w:hint="eastAsia" w:ascii="仿宋" w:hAnsi="仿宋" w:eastAsia="仿宋" w:cs="仿宋"/>
          <w:sz w:val="24"/>
        </w:rPr>
        <w:t>年</w:t>
      </w:r>
      <w:r>
        <w:rPr>
          <w:rFonts w:hint="eastAsia" w:ascii="仿宋" w:hAnsi="仿宋" w:eastAsia="仿宋" w:cs="仿宋"/>
          <w:sz w:val="24"/>
          <w:u w:val="single"/>
          <w:lang w:val="en-US" w:eastAsia="zh-CN"/>
        </w:rPr>
        <w:t>12</w:t>
      </w:r>
      <w:r>
        <w:rPr>
          <w:rFonts w:hint="eastAsia" w:ascii="仿宋" w:hAnsi="仿宋" w:eastAsia="仿宋" w:cs="仿宋"/>
          <w:sz w:val="24"/>
        </w:rPr>
        <w:t>月</w:t>
      </w:r>
      <w:r>
        <w:rPr>
          <w:rFonts w:hint="eastAsia" w:ascii="仿宋" w:hAnsi="仿宋" w:eastAsia="仿宋" w:cs="仿宋"/>
          <w:sz w:val="24"/>
          <w:u w:val="single"/>
          <w:lang w:val="en-US" w:eastAsia="zh-CN"/>
        </w:rPr>
        <w:t>16</w:t>
      </w:r>
      <w:r>
        <w:rPr>
          <w:rFonts w:hint="eastAsia" w:ascii="仿宋" w:hAnsi="仿宋" w:eastAsia="仿宋" w:cs="仿宋"/>
          <w:sz w:val="24"/>
        </w:rPr>
        <w:t>日登录安徽新集矿山建设工程有限公司网站www.ahxjjg.com领取询价资料进行报名，截止</w:t>
      </w:r>
      <w:r>
        <w:rPr>
          <w:rFonts w:hint="eastAsia" w:ascii="仿宋" w:hAnsi="仿宋" w:eastAsia="仿宋" w:cs="仿宋"/>
          <w:sz w:val="24"/>
          <w:u w:val="single"/>
        </w:rPr>
        <w:t>202</w:t>
      </w:r>
      <w:r>
        <w:rPr>
          <w:rFonts w:hint="eastAsia" w:ascii="仿宋" w:hAnsi="仿宋" w:eastAsia="仿宋" w:cs="仿宋"/>
          <w:sz w:val="24"/>
          <w:u w:val="single"/>
          <w:lang w:val="en-US" w:eastAsia="zh-CN"/>
        </w:rPr>
        <w:t>5</w:t>
      </w:r>
      <w:r>
        <w:rPr>
          <w:rFonts w:hint="eastAsia" w:ascii="仿宋" w:hAnsi="仿宋" w:eastAsia="仿宋" w:cs="仿宋"/>
          <w:sz w:val="24"/>
        </w:rPr>
        <w:t>年</w:t>
      </w:r>
      <w:r>
        <w:rPr>
          <w:rFonts w:hint="eastAsia" w:ascii="仿宋" w:hAnsi="仿宋" w:eastAsia="仿宋" w:cs="仿宋"/>
          <w:sz w:val="24"/>
          <w:u w:val="single"/>
          <w:lang w:val="en-US" w:eastAsia="zh-CN"/>
        </w:rPr>
        <w:t>12</w:t>
      </w:r>
      <w:r>
        <w:rPr>
          <w:rFonts w:hint="eastAsia" w:ascii="仿宋" w:hAnsi="仿宋" w:eastAsia="仿宋" w:cs="仿宋"/>
          <w:sz w:val="24"/>
        </w:rPr>
        <w:t>月</w:t>
      </w:r>
      <w:r>
        <w:rPr>
          <w:rFonts w:hint="eastAsia" w:ascii="仿宋" w:hAnsi="仿宋" w:eastAsia="仿宋" w:cs="仿宋"/>
          <w:sz w:val="24"/>
          <w:u w:val="single"/>
          <w:lang w:val="en-US" w:eastAsia="zh-CN"/>
        </w:rPr>
        <w:t>23</w:t>
      </w:r>
      <w:r>
        <w:rPr>
          <w:rFonts w:hint="eastAsia" w:ascii="仿宋" w:hAnsi="仿宋" w:eastAsia="仿宋" w:cs="仿宋"/>
          <w:sz w:val="24"/>
        </w:rPr>
        <w:t>日上午10:00时报名结束。</w:t>
      </w:r>
      <w:r>
        <w:rPr>
          <w:rFonts w:hint="eastAsia" w:ascii="仿宋" w:hAnsi="仿宋" w:eastAsia="仿宋" w:cs="仿宋"/>
          <w:sz w:val="24"/>
          <w:szCs w:val="24"/>
        </w:rPr>
        <w:t>报名截止后询价人对报名单位</w:t>
      </w:r>
      <w:r>
        <w:rPr>
          <w:rFonts w:hint="eastAsia" w:ascii="仿宋" w:hAnsi="仿宋" w:eastAsia="仿宋" w:cs="仿宋"/>
          <w:sz w:val="24"/>
          <w:szCs w:val="24"/>
          <w:lang w:val="en-US" w:eastAsia="zh-CN"/>
        </w:rPr>
        <w:t>的</w:t>
      </w:r>
      <w:r>
        <w:rPr>
          <w:rFonts w:hint="eastAsia" w:ascii="仿宋" w:hAnsi="仿宋" w:eastAsia="仿宋" w:cs="仿宋"/>
          <w:sz w:val="24"/>
          <w:szCs w:val="24"/>
        </w:rPr>
        <w:t>报价</w:t>
      </w:r>
      <w:r>
        <w:rPr>
          <w:rFonts w:hint="eastAsia" w:ascii="仿宋" w:hAnsi="仿宋" w:eastAsia="仿宋" w:cs="仿宋"/>
          <w:sz w:val="24"/>
          <w:szCs w:val="24"/>
          <w:lang w:val="en-US" w:eastAsia="zh-CN"/>
        </w:rPr>
        <w:t>进行综合评审</w:t>
      </w:r>
      <w:r>
        <w:rPr>
          <w:rFonts w:hint="eastAsia" w:ascii="仿宋" w:hAnsi="仿宋" w:eastAsia="仿宋" w:cs="仿宋"/>
          <w:sz w:val="24"/>
          <w:szCs w:val="24"/>
        </w:rPr>
        <w:t>，采纳优质合理低价。</w:t>
      </w:r>
    </w:p>
    <w:p w14:paraId="670721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2、开标时间及地点：</w:t>
      </w:r>
      <w:r>
        <w:rPr>
          <w:rFonts w:hint="eastAsia" w:ascii="仿宋" w:hAnsi="仿宋" w:eastAsia="仿宋" w:cs="仿宋"/>
          <w:sz w:val="24"/>
          <w:szCs w:val="24"/>
          <w:u w:val="single"/>
          <w:lang w:val="en-US" w:eastAsia="zh-CN"/>
        </w:rPr>
        <w:t>2025</w:t>
      </w:r>
      <w:r>
        <w:rPr>
          <w:rFonts w:hint="eastAsia" w:ascii="仿宋" w:hAnsi="仿宋" w:eastAsia="仿宋" w:cs="仿宋"/>
          <w:sz w:val="24"/>
          <w:szCs w:val="24"/>
          <w:lang w:val="en-US" w:eastAsia="zh-CN"/>
        </w:rPr>
        <w:t>年</w:t>
      </w:r>
      <w:r>
        <w:rPr>
          <w:rFonts w:hint="eastAsia" w:ascii="仿宋" w:hAnsi="仿宋" w:eastAsia="仿宋" w:cs="仿宋"/>
          <w:sz w:val="24"/>
          <w:szCs w:val="24"/>
          <w:u w:val="single"/>
          <w:lang w:val="en-US" w:eastAsia="zh-CN"/>
        </w:rPr>
        <w:t>12</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lang w:val="en-US" w:eastAsia="zh-CN"/>
        </w:rPr>
        <w:t>日上午</w:t>
      </w:r>
      <w:r>
        <w:rPr>
          <w:rFonts w:hint="eastAsia" w:ascii="仿宋" w:hAnsi="仿宋" w:eastAsia="仿宋" w:cs="仿宋"/>
          <w:sz w:val="24"/>
          <w:szCs w:val="24"/>
          <w:u w:val="single"/>
        </w:rPr>
        <w:t>10:00</w:t>
      </w:r>
      <w:r>
        <w:rPr>
          <w:rFonts w:hint="eastAsia" w:ascii="仿宋" w:hAnsi="仿宋" w:eastAsia="仿宋" w:cs="仿宋"/>
          <w:sz w:val="24"/>
          <w:szCs w:val="24"/>
          <w:lang w:val="en-US" w:eastAsia="zh-CN"/>
        </w:rPr>
        <w:t>点，在淮南市潘集区城市体育公园项目部会议室。</w:t>
      </w:r>
    </w:p>
    <w:p w14:paraId="14BFC5F9">
      <w:pPr>
        <w:spacing w:line="360" w:lineRule="auto"/>
        <w:ind w:firstLine="480" w:firstLineChars="200"/>
        <w:rPr>
          <w:rFonts w:hint="eastAsia" w:ascii="仿宋" w:hAnsi="仿宋" w:eastAsia="仿宋" w:cs="仿宋"/>
          <w:b/>
          <w:bCs/>
          <w:color w:val="000000"/>
          <w:sz w:val="24"/>
        </w:rPr>
      </w:pPr>
      <w:r>
        <w:rPr>
          <w:rFonts w:hint="eastAsia" w:ascii="仿宋" w:hAnsi="仿宋" w:eastAsia="仿宋" w:cs="仿宋"/>
          <w:b/>
          <w:bCs/>
          <w:color w:val="000000"/>
          <w:sz w:val="24"/>
        </w:rPr>
        <w:t>五、报价文件组成</w:t>
      </w:r>
    </w:p>
    <w:p w14:paraId="162F9FB6">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报价文件由</w:t>
      </w:r>
      <w:r>
        <w:rPr>
          <w:rFonts w:hint="eastAsia" w:ascii="仿宋" w:hAnsi="仿宋" w:eastAsia="仿宋" w:cs="仿宋"/>
          <w:color w:val="000000"/>
          <w:sz w:val="24"/>
          <w:lang w:val="en-US" w:eastAsia="zh-CN"/>
        </w:rPr>
        <w:t>技术</w:t>
      </w:r>
      <w:r>
        <w:rPr>
          <w:rFonts w:hint="eastAsia" w:ascii="仿宋" w:hAnsi="仿宋" w:eastAsia="仿宋" w:cs="仿宋"/>
          <w:color w:val="000000"/>
          <w:sz w:val="24"/>
        </w:rPr>
        <w:t>文件和</w:t>
      </w:r>
      <w:r>
        <w:rPr>
          <w:rFonts w:hint="eastAsia" w:ascii="仿宋" w:hAnsi="仿宋" w:eastAsia="仿宋" w:cs="仿宋"/>
          <w:color w:val="000000"/>
          <w:sz w:val="24"/>
          <w:lang w:val="en-US" w:eastAsia="zh-CN"/>
        </w:rPr>
        <w:t>商务</w:t>
      </w:r>
      <w:r>
        <w:rPr>
          <w:rFonts w:hint="eastAsia" w:ascii="仿宋" w:hAnsi="仿宋" w:eastAsia="仿宋" w:cs="仿宋"/>
          <w:color w:val="000000"/>
          <w:sz w:val="24"/>
        </w:rPr>
        <w:t>文件两部分组成。</w:t>
      </w:r>
    </w:p>
    <w:p w14:paraId="5881BFA3">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1、技术文件</w:t>
      </w:r>
    </w:p>
    <w:p w14:paraId="60E6E4C2">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1.1技术文件的编制</w:t>
      </w:r>
    </w:p>
    <w:p w14:paraId="5E5C4787">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1.2总说明</w:t>
      </w:r>
    </w:p>
    <w:p w14:paraId="6FA27E06">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1.3施工专项方案包括：</w:t>
      </w:r>
    </w:p>
    <w:p w14:paraId="554D025B">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①施工技术方案；（必备，缺项则报价文件作废。若方案经评审不合格，不再进入商务报价评审，技术文件内必须包含详细工艺做法）</w:t>
      </w:r>
    </w:p>
    <w:p w14:paraId="54E6AC30">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②详细的施工进度计划及确保计划实施的措施；</w:t>
      </w:r>
    </w:p>
    <w:p w14:paraId="48A0B257">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③拟投入本工程的施工机械、人员数量等清单；</w:t>
      </w:r>
    </w:p>
    <w:p w14:paraId="366C4630">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④确保安全与文明施工的技术措施。</w:t>
      </w:r>
    </w:p>
    <w:p w14:paraId="553D23AB">
      <w:pPr>
        <w:spacing w:line="360" w:lineRule="auto"/>
        <w:ind w:firstLine="480" w:firstLineChars="200"/>
        <w:rPr>
          <w:rFonts w:hint="eastAsia" w:ascii="仿宋" w:hAnsi="仿宋" w:eastAsia="仿宋" w:cs="仿宋"/>
          <w:color w:val="000000"/>
          <w:sz w:val="24"/>
          <w:lang w:eastAsia="zh-CN"/>
        </w:rPr>
      </w:pPr>
      <w:r>
        <w:rPr>
          <w:rFonts w:hint="eastAsia" w:ascii="仿宋" w:hAnsi="仿宋" w:eastAsia="仿宋" w:cs="仿宋"/>
          <w:color w:val="000000"/>
          <w:sz w:val="24"/>
        </w:rPr>
        <w:t>1.4报价单位的营业执照、资法人身份证明资料</w:t>
      </w:r>
      <w:r>
        <w:rPr>
          <w:rFonts w:hint="eastAsia" w:ascii="仿宋" w:hAnsi="仿宋" w:eastAsia="仿宋" w:cs="仿宋"/>
          <w:color w:val="000000"/>
          <w:sz w:val="24"/>
          <w:lang w:eastAsia="zh-CN"/>
        </w:rPr>
        <w:t>。</w:t>
      </w:r>
    </w:p>
    <w:p w14:paraId="3620BD61">
      <w:pPr>
        <w:spacing w:line="360" w:lineRule="auto"/>
        <w:ind w:firstLine="480" w:firstLineChars="200"/>
        <w:rPr>
          <w:rFonts w:hint="eastAsia" w:ascii="仿宋" w:hAnsi="仿宋" w:eastAsia="仿宋" w:cs="仿宋"/>
          <w:color w:val="000000"/>
          <w:sz w:val="24"/>
          <w:lang w:eastAsia="zh-CN"/>
        </w:rPr>
      </w:pPr>
      <w:r>
        <w:rPr>
          <w:rFonts w:hint="eastAsia" w:ascii="仿宋" w:hAnsi="仿宋" w:eastAsia="仿宋" w:cs="仿宋"/>
          <w:color w:val="000000"/>
          <w:sz w:val="24"/>
        </w:rPr>
        <w:t>1.5报价单位近三年类似工程经验和业绩等详细资料</w:t>
      </w:r>
      <w:r>
        <w:rPr>
          <w:rFonts w:hint="eastAsia" w:ascii="仿宋" w:hAnsi="仿宋" w:eastAsia="仿宋" w:cs="仿宋"/>
          <w:color w:val="000000"/>
          <w:sz w:val="24"/>
          <w:lang w:eastAsia="zh-CN"/>
        </w:rPr>
        <w:t>。</w:t>
      </w:r>
    </w:p>
    <w:p w14:paraId="210A45D6">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2、商务文件</w:t>
      </w:r>
    </w:p>
    <w:p w14:paraId="37AC54E8">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2.1《报价书》（详见询价文件附件一）；</w:t>
      </w:r>
    </w:p>
    <w:p w14:paraId="72084E4A">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2.2《工程报价明细表》（报价人为准确报价若需要踏勘现场或者需要查阅有关图纸，请直接与询价文件后现场负责人联系）</w:t>
      </w:r>
    </w:p>
    <w:p w14:paraId="71E457C3">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2.3其他说明</w:t>
      </w:r>
    </w:p>
    <w:p w14:paraId="53CF9D85">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（1）本技术规格及要求均为基本要求，报价人可投与之同档次或更高档次的相应材料，低于该档次将导致报价无效。</w:t>
      </w:r>
    </w:p>
    <w:p w14:paraId="65FE8124">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（2）报价人详细说明：</w:t>
      </w:r>
      <w:r>
        <w:rPr>
          <w:rFonts w:hint="eastAsia" w:ascii="仿宋" w:hAnsi="仿宋" w:eastAsia="仿宋" w:cs="仿宋"/>
          <w:color w:val="000000"/>
          <w:sz w:val="24"/>
          <w:lang w:val="en-US" w:eastAsia="zh-CN"/>
        </w:rPr>
        <w:t>施工用材料</w:t>
      </w:r>
      <w:r>
        <w:rPr>
          <w:rFonts w:hint="eastAsia" w:ascii="仿宋" w:hAnsi="仿宋" w:eastAsia="仿宋" w:cs="仿宋"/>
          <w:color w:val="000000"/>
          <w:sz w:val="24"/>
        </w:rPr>
        <w:t>等须为优质产品。</w:t>
      </w:r>
    </w:p>
    <w:p w14:paraId="2217270C">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（3）在报价内所能提供的备品备件列表注明。</w:t>
      </w:r>
    </w:p>
    <w:p w14:paraId="0E04A444">
      <w:pPr>
        <w:spacing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（4）报价单位必须在接到报价通知书后3日内，向询价人提供完整的报价产品的样品及相关资料，由询价单位进行确认。</w:t>
      </w:r>
    </w:p>
    <w:p w14:paraId="6B352ADE">
      <w:pPr>
        <w:spacing w:line="360" w:lineRule="auto"/>
        <w:ind w:firstLine="480" w:firstLineChars="200"/>
        <w:rPr>
          <w:rFonts w:hint="eastAsia" w:ascii="仿宋" w:hAnsi="仿宋" w:eastAsia="仿宋" w:cs="仿宋"/>
          <w:b/>
          <w:bCs/>
          <w:color w:val="000000"/>
          <w:sz w:val="24"/>
        </w:rPr>
      </w:pPr>
      <w:r>
        <w:rPr>
          <w:rFonts w:hint="eastAsia" w:ascii="仿宋" w:hAnsi="仿宋" w:eastAsia="仿宋" w:cs="仿宋"/>
          <w:b/>
          <w:bCs/>
          <w:color w:val="000000"/>
          <w:sz w:val="24"/>
          <w:lang w:val="en-US" w:eastAsia="zh-CN"/>
        </w:rPr>
        <w:t>六</w:t>
      </w:r>
      <w:r>
        <w:rPr>
          <w:rFonts w:hint="eastAsia" w:ascii="仿宋" w:hAnsi="仿宋" w:eastAsia="仿宋" w:cs="仿宋"/>
          <w:b/>
          <w:bCs/>
          <w:color w:val="000000"/>
          <w:sz w:val="24"/>
        </w:rPr>
        <w:t>、询价其他说明</w:t>
      </w:r>
    </w:p>
    <w:p w14:paraId="25DC772A">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1、报价人必须在报名日期截止前缴纳报价保证金，保证金</w:t>
      </w:r>
      <w:r>
        <w:rPr>
          <w:rFonts w:hint="eastAsia" w:ascii="仿宋" w:hAnsi="仿宋" w:eastAsia="仿宋" w:cs="仿宋"/>
          <w:color w:val="000000"/>
          <w:sz w:val="24"/>
          <w:lang w:val="en-US" w:eastAsia="zh-CN"/>
        </w:rPr>
        <w:t>人民币</w:t>
      </w:r>
      <w:r>
        <w:rPr>
          <w:rFonts w:hint="eastAsia" w:ascii="仿宋" w:hAnsi="仿宋" w:eastAsia="仿宋" w:cs="仿宋"/>
          <w:color w:val="000000"/>
          <w:sz w:val="24"/>
          <w:highlight w:val="none"/>
          <w:u w:val="single"/>
          <w:lang w:val="en-US" w:eastAsia="zh-CN"/>
        </w:rPr>
        <w:t>贰</w:t>
      </w:r>
      <w:r>
        <w:rPr>
          <w:rFonts w:hint="eastAsia" w:ascii="仿宋" w:hAnsi="仿宋" w:eastAsia="仿宋" w:cs="仿宋"/>
          <w:color w:val="000000"/>
          <w:sz w:val="24"/>
          <w:highlight w:val="none"/>
          <w:u w:val="single"/>
        </w:rPr>
        <w:t>万元</w:t>
      </w:r>
      <w:r>
        <w:rPr>
          <w:rFonts w:hint="eastAsia" w:ascii="仿宋" w:hAnsi="仿宋" w:eastAsia="仿宋" w:cs="仿宋"/>
          <w:color w:val="000000"/>
          <w:sz w:val="24"/>
        </w:rPr>
        <w:t>。</w:t>
      </w:r>
    </w:p>
    <w:p w14:paraId="7DFB15A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2、报价保证金汇缴及退付以转账形式进行。报价保证金款项必须从报价人的账户中汇出。报价保证金必须在报名日期截止前到达淮南新启昂建设工程有限公司银行账户。</w:t>
      </w:r>
    </w:p>
    <w:p w14:paraId="23A8F6B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名称：淮南新启昂建设工程有限公司</w:t>
      </w:r>
    </w:p>
    <w:p w14:paraId="51E8703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账号：344071100013000374109 </w:t>
      </w:r>
    </w:p>
    <w:p w14:paraId="663D40A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开户行：交通银行股份有限公司淮南分行</w:t>
      </w:r>
    </w:p>
    <w:p w14:paraId="17DDFAA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如被选定为成交报价人，询价人将不退还报价人报价保证金，此报价保证金</w:t>
      </w:r>
      <w:r>
        <w:rPr>
          <w:rFonts w:hint="eastAsia" w:ascii="仿宋" w:hAnsi="仿宋" w:eastAsia="仿宋" w:cs="仿宋"/>
          <w:color w:val="000000"/>
          <w:sz w:val="24"/>
          <w:szCs w:val="24"/>
          <w:lang w:val="en-US" w:eastAsia="zh-CN"/>
        </w:rPr>
        <w:t>人民币</w:t>
      </w:r>
      <w:r>
        <w:rPr>
          <w:rFonts w:hint="eastAsia" w:ascii="仿宋" w:hAnsi="仿宋" w:eastAsia="仿宋" w:cs="仿宋"/>
          <w:color w:val="000000"/>
          <w:sz w:val="24"/>
          <w:szCs w:val="24"/>
          <w:highlight w:val="none"/>
        </w:rPr>
        <w:t>贰万元</w:t>
      </w:r>
      <w:r>
        <w:rPr>
          <w:rFonts w:hint="eastAsia" w:ascii="仿宋" w:hAnsi="仿宋" w:eastAsia="仿宋" w:cs="仿宋"/>
          <w:color w:val="000000"/>
          <w:sz w:val="24"/>
          <w:szCs w:val="24"/>
        </w:rPr>
        <w:t>将做为履约保证金。如未被选中的报价人，询价人将在开启报价文件后</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个工作日内退还报价人报价保证金。</w:t>
      </w:r>
    </w:p>
    <w:p w14:paraId="740569A5">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3、报价人必须认真检查、清点领取的询价文件，确定是否与承包范围相符，如有任何缺漏、字迹不清楚等，报价人必须立即通知询价人，以便纠正上述的缺漏、字迹不清楚等。</w:t>
      </w:r>
    </w:p>
    <w:p w14:paraId="3329BA28">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4、报价人不得在未经授权之前对询价文件的内容</w:t>
      </w:r>
      <w:r>
        <w:rPr>
          <w:rFonts w:hint="eastAsia" w:ascii="仿宋" w:hAnsi="仿宋" w:eastAsia="仿宋" w:cs="仿宋"/>
          <w:sz w:val="24"/>
        </w:rPr>
        <w:t>作任何修改或删节，否则其报价</w:t>
      </w:r>
      <w:r>
        <w:rPr>
          <w:rFonts w:hint="eastAsia" w:ascii="仿宋" w:hAnsi="仿宋" w:eastAsia="仿宋" w:cs="仿宋"/>
          <w:color w:val="000000"/>
          <w:sz w:val="24"/>
        </w:rPr>
        <w:t>文件将作废而不被接受。</w:t>
      </w:r>
    </w:p>
    <w:p w14:paraId="001E151B">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5、报价人须将上述报价文件一式两份加盖单位公章及法人代表或法人委托人印鉴后装于密封的封袋内并加盖骑缝章。</w:t>
      </w:r>
    </w:p>
    <w:p w14:paraId="0F58E983">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6、不论报价人的报价结果如何，报价人应自行承担报价所发生的任何费用。</w:t>
      </w:r>
    </w:p>
    <w:p w14:paraId="2F71F62C">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7、本工程的报价有效期为报价截止日起计30个日历天以内。</w:t>
      </w:r>
    </w:p>
    <w:p w14:paraId="5C262732">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8、报价后，若询价单位对报价文件有疑问，询价人可通知报价单位进行询问。</w:t>
      </w:r>
    </w:p>
    <w:p w14:paraId="6AF699CB">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9、询价人不须对未报价人做不报价的解释；但会电话通知不报价或报价结果。</w:t>
      </w:r>
    </w:p>
    <w:p w14:paraId="411C6434">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10</w:t>
      </w:r>
      <w:r>
        <w:rPr>
          <w:rFonts w:hint="eastAsia" w:ascii="仿宋" w:hAnsi="仿宋" w:eastAsia="仿宋" w:cs="仿宋"/>
          <w:color w:val="000000"/>
          <w:sz w:val="24"/>
          <w:lang w:eastAsia="zh-CN"/>
        </w:rPr>
        <w:t>、</w:t>
      </w:r>
      <w:r>
        <w:rPr>
          <w:rFonts w:hint="eastAsia" w:ascii="仿宋" w:hAnsi="仿宋" w:eastAsia="仿宋" w:cs="仿宋"/>
          <w:color w:val="000000"/>
          <w:sz w:val="24"/>
        </w:rPr>
        <w:t>确定报价：</w:t>
      </w:r>
      <w:r>
        <w:rPr>
          <w:rFonts w:hint="eastAsia" w:ascii="仿宋" w:hAnsi="仿宋" w:eastAsia="仿宋" w:cs="仿宋"/>
          <w:sz w:val="24"/>
          <w:szCs w:val="24"/>
        </w:rPr>
        <w:t>本次评标为满足三家及以上经招标人评审后，合理低价中标（不保证最低价中标），不足三家则流标。</w:t>
      </w:r>
    </w:p>
    <w:p w14:paraId="6C63FC33">
      <w:pPr>
        <w:spacing w:line="360" w:lineRule="auto"/>
        <w:ind w:firstLine="480" w:firstLineChars="200"/>
        <w:rPr>
          <w:rFonts w:hint="eastAsia" w:ascii="仿宋" w:hAnsi="仿宋" w:eastAsia="仿宋" w:cs="仿宋"/>
          <w:b/>
          <w:bCs/>
          <w:color w:val="000000"/>
          <w:sz w:val="24"/>
        </w:rPr>
      </w:pPr>
      <w:r>
        <w:rPr>
          <w:rFonts w:hint="eastAsia" w:ascii="仿宋" w:hAnsi="仿宋" w:eastAsia="仿宋" w:cs="仿宋"/>
          <w:b/>
          <w:bCs/>
          <w:color w:val="000000"/>
          <w:sz w:val="24"/>
          <w:lang w:val="en-US" w:eastAsia="zh-CN"/>
        </w:rPr>
        <w:t>七</w:t>
      </w:r>
      <w:r>
        <w:rPr>
          <w:rFonts w:hint="eastAsia" w:ascii="仿宋" w:hAnsi="仿宋" w:eastAsia="仿宋" w:cs="仿宋"/>
          <w:b/>
          <w:bCs/>
          <w:color w:val="000000"/>
          <w:sz w:val="24"/>
        </w:rPr>
        <w:t>、询价声明</w:t>
      </w:r>
    </w:p>
    <w:p w14:paraId="34E6E87F">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1、本次询价，询价人设有最高报价限价并在开启报价时公布，超过最高限价的报价将被否定。</w:t>
      </w:r>
    </w:p>
    <w:p w14:paraId="7485DE06">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2、再次强调</w:t>
      </w:r>
      <w:r>
        <w:rPr>
          <w:rFonts w:hint="eastAsia" w:ascii="仿宋" w:hAnsi="仿宋" w:eastAsia="仿宋" w:cs="仿宋"/>
          <w:color w:val="000000"/>
          <w:sz w:val="24"/>
          <w:lang w:eastAsia="zh-CN"/>
        </w:rPr>
        <w:t>，</w:t>
      </w:r>
      <w:r>
        <w:rPr>
          <w:rFonts w:hint="eastAsia" w:ascii="仿宋" w:hAnsi="仿宋" w:eastAsia="仿宋" w:cs="仿宋"/>
          <w:color w:val="000000"/>
          <w:sz w:val="24"/>
        </w:rPr>
        <w:t>严禁报价人以任何类似围标、串标形式的行为，如发现报价人有类似围标、串标行为，没收报价保证金，永久清理出询价人合作供应商范围，并由报价人承担由此带来的所有责任。</w:t>
      </w:r>
    </w:p>
    <w:p w14:paraId="073D617D">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3、报价文件要求提供材料品牌，在施工中报价人必须按所提供的材料品牌进行施工。</w:t>
      </w:r>
    </w:p>
    <w:p w14:paraId="5626E34E">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4、本次询价在公司官网上发布询价公告及询价文件，询价人对本次询价具有解释权。</w:t>
      </w:r>
    </w:p>
    <w:p w14:paraId="34663164">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lang w:val="en-US" w:eastAsia="zh-CN"/>
        </w:rPr>
        <w:t>5</w:t>
      </w:r>
      <w:r>
        <w:rPr>
          <w:rFonts w:hint="eastAsia" w:ascii="仿宋" w:hAnsi="仿宋" w:eastAsia="仿宋" w:cs="仿宋"/>
          <w:color w:val="000000"/>
          <w:sz w:val="24"/>
        </w:rPr>
        <w:t>、报价单位必须具备满足施工承包所需消防专业施工资质。</w:t>
      </w:r>
    </w:p>
    <w:p w14:paraId="03935DAE">
      <w:pPr>
        <w:pStyle w:val="2"/>
        <w:rPr>
          <w:rFonts w:hint="eastAsia" w:ascii="仿宋" w:hAnsi="仿宋" w:eastAsia="仿宋" w:cs="仿宋"/>
          <w:color w:val="000000"/>
          <w:sz w:val="24"/>
        </w:rPr>
      </w:pPr>
    </w:p>
    <w:p w14:paraId="7CD8AB93">
      <w:pPr>
        <w:pStyle w:val="2"/>
        <w:rPr>
          <w:rFonts w:hint="eastAsia" w:ascii="仿宋" w:hAnsi="仿宋" w:eastAsia="仿宋" w:cs="仿宋"/>
          <w:color w:val="000000"/>
          <w:sz w:val="24"/>
        </w:rPr>
      </w:pPr>
    </w:p>
    <w:p w14:paraId="40439AE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附件1：《报价书》</w:t>
      </w:r>
    </w:p>
    <w:p w14:paraId="05ADC02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附件2：法人授权委托书</w:t>
      </w:r>
    </w:p>
    <w:p w14:paraId="3E300AFF">
      <w:pPr>
        <w:spacing w:line="360" w:lineRule="auto"/>
        <w:ind w:firstLine="480" w:firstLineChars="200"/>
        <w:rPr>
          <w:rFonts w:hint="eastAsia" w:ascii="仿宋" w:hAnsi="仿宋" w:eastAsia="仿宋" w:cs="仿宋"/>
          <w:sz w:val="24"/>
          <w:szCs w:val="24"/>
          <w:u w:val="none"/>
        </w:rPr>
      </w:pPr>
      <w:r>
        <w:rPr>
          <w:rFonts w:hint="eastAsia" w:ascii="仿宋" w:hAnsi="仿宋" w:eastAsia="仿宋" w:cs="仿宋"/>
          <w:sz w:val="24"/>
          <w:szCs w:val="24"/>
        </w:rPr>
        <w:t>询价人联系地址：</w:t>
      </w:r>
      <w:r>
        <w:rPr>
          <w:rFonts w:hint="eastAsia" w:ascii="仿宋" w:hAnsi="仿宋" w:eastAsia="仿宋" w:cs="仿宋"/>
          <w:sz w:val="24"/>
          <w:szCs w:val="24"/>
          <w:u w:val="none"/>
        </w:rPr>
        <w:t>淮南市潘集区</w:t>
      </w:r>
      <w:r>
        <w:rPr>
          <w:rFonts w:hint="eastAsia" w:ascii="仿宋" w:hAnsi="仿宋" w:eastAsia="仿宋" w:cs="仿宋"/>
          <w:sz w:val="24"/>
          <w:szCs w:val="24"/>
          <w:u w:val="none"/>
          <w:lang w:val="en-US" w:eastAsia="zh-CN"/>
        </w:rPr>
        <w:t>城市体育公园项目部</w:t>
      </w:r>
    </w:p>
    <w:p w14:paraId="6118DD46">
      <w:pPr>
        <w:spacing w:line="360" w:lineRule="auto"/>
        <w:ind w:firstLine="480" w:firstLineChars="200"/>
        <w:rPr>
          <w:rFonts w:hint="eastAsia" w:ascii="仿宋" w:hAnsi="仿宋" w:eastAsia="仿宋" w:cs="仿宋"/>
          <w:sz w:val="24"/>
          <w:szCs w:val="24"/>
          <w:u w:val="none"/>
        </w:rPr>
      </w:pPr>
      <w:r>
        <w:rPr>
          <w:rFonts w:hint="eastAsia" w:ascii="仿宋" w:hAnsi="仿宋" w:eastAsia="仿宋" w:cs="仿宋"/>
          <w:sz w:val="24"/>
          <w:szCs w:val="24"/>
          <w:u w:val="none"/>
        </w:rPr>
        <w:t>联系人（商务）：</w:t>
      </w:r>
      <w:r>
        <w:rPr>
          <w:rFonts w:hint="eastAsia" w:ascii="仿宋" w:hAnsi="仿宋" w:eastAsia="仿宋" w:cs="仿宋"/>
          <w:sz w:val="24"/>
          <w:szCs w:val="24"/>
          <w:u w:val="none"/>
          <w:lang w:val="en-US" w:eastAsia="zh-CN"/>
        </w:rPr>
        <w:t>李征</w:t>
      </w:r>
      <w:r>
        <w:rPr>
          <w:rFonts w:hint="eastAsia" w:ascii="仿宋" w:hAnsi="仿宋" w:eastAsia="仿宋" w:cs="仿宋"/>
          <w:sz w:val="24"/>
          <w:szCs w:val="24"/>
          <w:u w:val="none"/>
        </w:rPr>
        <w:t xml:space="preserve"> </w:t>
      </w:r>
      <w:r>
        <w:rPr>
          <w:rFonts w:hint="eastAsia" w:ascii="仿宋" w:hAnsi="仿宋" w:eastAsia="仿宋" w:cs="仿宋"/>
          <w:sz w:val="24"/>
          <w:szCs w:val="24"/>
          <w:u w:val="none"/>
          <w:lang w:val="en-US" w:eastAsia="zh-CN"/>
        </w:rPr>
        <w:t>18655473357</w:t>
      </w:r>
    </w:p>
    <w:p w14:paraId="58C01387">
      <w:pPr>
        <w:spacing w:line="360" w:lineRule="auto"/>
        <w:ind w:firstLine="480" w:firstLineChars="200"/>
        <w:rPr>
          <w:rFonts w:hint="eastAsia" w:ascii="仿宋" w:hAnsi="仿宋" w:eastAsia="仿宋" w:cs="仿宋"/>
          <w:color w:val="000000"/>
          <w:sz w:val="24"/>
          <w:szCs w:val="24"/>
          <w:u w:val="none"/>
        </w:rPr>
      </w:pPr>
      <w:r>
        <w:rPr>
          <w:rFonts w:hint="eastAsia" w:ascii="仿宋" w:hAnsi="仿宋" w:eastAsia="仿宋" w:cs="仿宋"/>
          <w:color w:val="000000"/>
          <w:sz w:val="24"/>
          <w:szCs w:val="24"/>
          <w:u w:val="none"/>
          <w:lang w:val="en-US" w:eastAsia="zh-CN"/>
        </w:rPr>
        <w:t>项目</w:t>
      </w:r>
      <w:r>
        <w:rPr>
          <w:rFonts w:hint="eastAsia" w:ascii="仿宋" w:hAnsi="仿宋" w:eastAsia="仿宋" w:cs="仿宋"/>
          <w:color w:val="000000"/>
          <w:sz w:val="24"/>
          <w:szCs w:val="24"/>
          <w:u w:val="none"/>
        </w:rPr>
        <w:t>负责人 ：</w:t>
      </w:r>
      <w:r>
        <w:rPr>
          <w:rFonts w:hint="eastAsia" w:ascii="仿宋" w:hAnsi="仿宋" w:eastAsia="仿宋" w:cs="仿宋"/>
          <w:color w:val="000000"/>
          <w:sz w:val="24"/>
          <w:szCs w:val="24"/>
          <w:u w:val="none"/>
          <w:lang w:val="en-US" w:eastAsia="zh-CN"/>
        </w:rPr>
        <w:t>孙海</w:t>
      </w:r>
      <w:r>
        <w:rPr>
          <w:rFonts w:hint="eastAsia" w:ascii="仿宋" w:hAnsi="仿宋" w:eastAsia="仿宋" w:cs="仿宋"/>
          <w:color w:val="000000"/>
          <w:sz w:val="24"/>
          <w:szCs w:val="24"/>
          <w:u w:val="none"/>
        </w:rPr>
        <w:t xml:space="preserve"> </w:t>
      </w:r>
      <w:r>
        <w:rPr>
          <w:rFonts w:hint="eastAsia" w:ascii="仿宋" w:hAnsi="仿宋" w:eastAsia="仿宋" w:cs="仿宋"/>
          <w:sz w:val="24"/>
          <w:szCs w:val="24"/>
          <w:u w:val="none"/>
          <w:lang w:val="en-US" w:eastAsia="zh-CN"/>
        </w:rPr>
        <w:t>18900546998</w:t>
      </w:r>
      <w:bookmarkEnd w:id="0"/>
    </w:p>
    <w:p w14:paraId="78FC4780">
      <w:pPr>
        <w:spacing w:line="360" w:lineRule="auto"/>
        <w:rPr>
          <w:rFonts w:hint="eastAsia" w:eastAsia="仿宋_GB2312"/>
          <w:color w:val="000000"/>
          <w:sz w:val="24"/>
        </w:rPr>
      </w:pPr>
    </w:p>
    <w:p w14:paraId="4AE8DF91">
      <w:pPr>
        <w:spacing w:line="360" w:lineRule="auto"/>
        <w:rPr>
          <w:rFonts w:hint="eastAsia" w:eastAsia="仿宋_GB2312"/>
          <w:color w:val="000000"/>
          <w:sz w:val="24"/>
        </w:rPr>
      </w:pPr>
    </w:p>
    <w:p w14:paraId="1488F284">
      <w:pPr>
        <w:pStyle w:val="2"/>
        <w:rPr>
          <w:rFonts w:hint="eastAsia" w:eastAsia="仿宋_GB2312"/>
          <w:color w:val="000000"/>
          <w:sz w:val="24"/>
        </w:rPr>
      </w:pPr>
    </w:p>
    <w:p w14:paraId="0494743C">
      <w:pPr>
        <w:pStyle w:val="2"/>
        <w:rPr>
          <w:rFonts w:hint="eastAsia" w:eastAsia="仿宋_GB2312"/>
          <w:color w:val="000000"/>
          <w:sz w:val="24"/>
        </w:rPr>
      </w:pPr>
    </w:p>
    <w:p w14:paraId="1BC81B55">
      <w:pPr>
        <w:pStyle w:val="2"/>
        <w:rPr>
          <w:rFonts w:hint="eastAsia" w:eastAsia="仿宋_GB2312"/>
          <w:color w:val="000000"/>
          <w:sz w:val="24"/>
        </w:rPr>
      </w:pPr>
    </w:p>
    <w:p w14:paraId="4B423DB7">
      <w:pPr>
        <w:pStyle w:val="2"/>
        <w:rPr>
          <w:rFonts w:hint="eastAsia" w:eastAsia="仿宋_GB2312"/>
          <w:color w:val="000000"/>
          <w:sz w:val="24"/>
        </w:rPr>
      </w:pPr>
    </w:p>
    <w:p w14:paraId="73C8E00D">
      <w:pPr>
        <w:pStyle w:val="2"/>
        <w:rPr>
          <w:rFonts w:hint="eastAsia" w:eastAsia="仿宋_GB2312"/>
          <w:color w:val="000000"/>
          <w:sz w:val="24"/>
        </w:rPr>
      </w:pPr>
    </w:p>
    <w:p w14:paraId="7A029CAF">
      <w:pPr>
        <w:pStyle w:val="2"/>
        <w:rPr>
          <w:rFonts w:hint="eastAsia" w:eastAsia="仿宋_GB2312"/>
          <w:color w:val="000000"/>
          <w:sz w:val="24"/>
        </w:rPr>
      </w:pPr>
    </w:p>
    <w:p w14:paraId="19F0C4CF">
      <w:pPr>
        <w:pStyle w:val="2"/>
        <w:rPr>
          <w:rFonts w:hint="eastAsia" w:eastAsia="仿宋_GB2312"/>
          <w:color w:val="000000"/>
          <w:sz w:val="24"/>
        </w:rPr>
      </w:pPr>
    </w:p>
    <w:p w14:paraId="27267F13">
      <w:pPr>
        <w:pStyle w:val="2"/>
        <w:rPr>
          <w:rFonts w:hint="eastAsia" w:eastAsia="仿宋_GB2312"/>
          <w:color w:val="000000"/>
          <w:sz w:val="24"/>
        </w:rPr>
      </w:pPr>
    </w:p>
    <w:p w14:paraId="4A6388AB">
      <w:pPr>
        <w:pStyle w:val="2"/>
        <w:rPr>
          <w:rFonts w:hint="eastAsia" w:eastAsia="仿宋_GB2312"/>
          <w:color w:val="000000"/>
          <w:sz w:val="24"/>
        </w:rPr>
      </w:pPr>
    </w:p>
    <w:p w14:paraId="281EA096">
      <w:pPr>
        <w:pStyle w:val="2"/>
        <w:rPr>
          <w:rFonts w:hint="eastAsia" w:eastAsia="仿宋_GB2312"/>
          <w:color w:val="000000"/>
          <w:sz w:val="24"/>
        </w:rPr>
      </w:pPr>
    </w:p>
    <w:p w14:paraId="72603FE1">
      <w:pPr>
        <w:pStyle w:val="2"/>
        <w:rPr>
          <w:rFonts w:hint="eastAsia" w:eastAsia="仿宋_GB2312"/>
          <w:color w:val="000000"/>
          <w:sz w:val="24"/>
        </w:rPr>
      </w:pPr>
    </w:p>
    <w:p w14:paraId="5EA0216E">
      <w:pPr>
        <w:pStyle w:val="2"/>
        <w:rPr>
          <w:rFonts w:hint="eastAsia" w:eastAsia="仿宋_GB2312"/>
          <w:color w:val="000000"/>
          <w:sz w:val="24"/>
        </w:rPr>
      </w:pPr>
    </w:p>
    <w:p w14:paraId="7B8E3799">
      <w:pPr>
        <w:pStyle w:val="2"/>
        <w:rPr>
          <w:rFonts w:hint="eastAsia" w:eastAsia="仿宋_GB2312"/>
          <w:color w:val="000000"/>
          <w:sz w:val="24"/>
        </w:rPr>
      </w:pPr>
    </w:p>
    <w:p w14:paraId="12CF3EF5">
      <w:pPr>
        <w:pStyle w:val="2"/>
        <w:rPr>
          <w:rFonts w:hint="eastAsia" w:eastAsia="仿宋_GB2312"/>
          <w:color w:val="000000"/>
          <w:sz w:val="24"/>
        </w:rPr>
      </w:pPr>
    </w:p>
    <w:p w14:paraId="265BF328">
      <w:pPr>
        <w:pStyle w:val="2"/>
        <w:rPr>
          <w:rFonts w:hint="eastAsia" w:eastAsia="仿宋_GB2312"/>
          <w:color w:val="000000"/>
          <w:sz w:val="24"/>
        </w:rPr>
      </w:pPr>
    </w:p>
    <w:p w14:paraId="6A08F680">
      <w:pPr>
        <w:pStyle w:val="2"/>
        <w:rPr>
          <w:rFonts w:hint="eastAsia" w:eastAsia="仿宋_GB2312"/>
          <w:color w:val="000000"/>
          <w:sz w:val="24"/>
        </w:rPr>
      </w:pPr>
    </w:p>
    <w:p w14:paraId="7694A140">
      <w:pPr>
        <w:pStyle w:val="2"/>
        <w:rPr>
          <w:rFonts w:hint="eastAsia" w:eastAsia="仿宋_GB2312"/>
          <w:color w:val="000000"/>
          <w:sz w:val="24"/>
        </w:rPr>
      </w:pPr>
    </w:p>
    <w:p w14:paraId="4644E31E">
      <w:pPr>
        <w:pStyle w:val="2"/>
        <w:rPr>
          <w:rFonts w:hint="eastAsia" w:eastAsia="仿宋_GB2312"/>
          <w:color w:val="000000"/>
          <w:sz w:val="24"/>
        </w:rPr>
      </w:pPr>
    </w:p>
    <w:p w14:paraId="1421D248">
      <w:pPr>
        <w:pStyle w:val="2"/>
        <w:rPr>
          <w:rFonts w:hint="eastAsia" w:eastAsia="仿宋_GB2312"/>
          <w:color w:val="000000"/>
          <w:sz w:val="24"/>
        </w:rPr>
      </w:pPr>
    </w:p>
    <w:p w14:paraId="1186093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附件1：</w:t>
      </w:r>
      <w:r>
        <w:rPr>
          <w:rFonts w:hint="eastAsia" w:ascii="仿宋" w:hAnsi="仿宋" w:eastAsia="仿宋" w:cs="仿宋"/>
          <w:color w:val="000000"/>
          <w:sz w:val="24"/>
          <w:szCs w:val="24"/>
        </w:rPr>
        <w:tab/>
      </w:r>
    </w:p>
    <w:p w14:paraId="502B3676">
      <w:pPr>
        <w:keepNext w:val="0"/>
        <w:keepLines w:val="0"/>
        <w:pageBreakBefore w:val="0"/>
        <w:kinsoku/>
        <w:wordWrap/>
        <w:overflowPunct/>
        <w:topLinePunct w:val="0"/>
        <w:autoSpaceDE/>
        <w:autoSpaceDN/>
        <w:bidi w:val="0"/>
        <w:adjustRightInd/>
        <w:snapToGrid/>
        <w:spacing w:line="360" w:lineRule="auto"/>
        <w:ind w:firstLine="660" w:firstLineChars="150"/>
        <w:jc w:val="center"/>
        <w:textAlignment w:val="auto"/>
        <w:rPr>
          <w:rFonts w:hint="eastAsia" w:ascii="黑体" w:hAnsi="黑体" w:eastAsia="黑体" w:cs="黑体"/>
          <w:b/>
          <w:bCs/>
          <w:color w:val="000000"/>
          <w:sz w:val="36"/>
          <w:szCs w:val="36"/>
        </w:rPr>
      </w:pPr>
      <w:r>
        <w:rPr>
          <w:rFonts w:hint="eastAsia" w:ascii="黑体" w:hAnsi="黑体" w:eastAsia="黑体" w:cs="黑体"/>
          <w:b/>
          <w:bCs/>
          <w:color w:val="000000"/>
          <w:sz w:val="44"/>
          <w:szCs w:val="44"/>
        </w:rPr>
        <w:t>报价书</w:t>
      </w:r>
    </w:p>
    <w:p w14:paraId="2EB601A5">
      <w:pPr>
        <w:pStyle w:val="2"/>
        <w:rPr>
          <w:rFonts w:hint="eastAsia"/>
        </w:rPr>
      </w:pPr>
    </w:p>
    <w:p w14:paraId="0782D53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淮南新启昂建设工程有限公司体育公园项目部</w:t>
      </w:r>
      <w:r>
        <w:rPr>
          <w:rFonts w:hint="eastAsia" w:ascii="仿宋" w:hAnsi="仿宋" w:eastAsia="仿宋" w:cs="仿宋"/>
          <w:color w:val="000000"/>
          <w:sz w:val="28"/>
          <w:szCs w:val="28"/>
        </w:rPr>
        <w:t>：</w:t>
      </w:r>
    </w:p>
    <w:p w14:paraId="37BA7F2D">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根据已收</w:t>
      </w:r>
      <w:r>
        <w:rPr>
          <w:rFonts w:hint="eastAsia" w:ascii="仿宋" w:hAnsi="仿宋" w:eastAsia="仿宋" w:cs="仿宋"/>
          <w:sz w:val="28"/>
          <w:szCs w:val="28"/>
        </w:rPr>
        <w:t>到</w:t>
      </w:r>
      <w:r>
        <w:rPr>
          <w:rFonts w:hint="eastAsia" w:ascii="仿宋" w:hAnsi="仿宋" w:eastAsia="仿宋" w:cs="仿宋"/>
          <w:sz w:val="28"/>
          <w:szCs w:val="28"/>
          <w:lang w:val="en-US" w:eastAsia="zh-CN"/>
        </w:rPr>
        <w:t>淮南市潘集区城市体育公园项目消防</w:t>
      </w:r>
      <w:r>
        <w:rPr>
          <w:rFonts w:hint="eastAsia" w:ascii="仿宋" w:hAnsi="仿宋" w:eastAsia="仿宋" w:cs="仿宋"/>
          <w:sz w:val="28"/>
          <w:szCs w:val="28"/>
        </w:rPr>
        <w:t>专业工程</w:t>
      </w:r>
      <w:r>
        <w:rPr>
          <w:rFonts w:hint="eastAsia" w:ascii="仿宋" w:hAnsi="仿宋" w:eastAsia="仿宋" w:cs="仿宋"/>
          <w:color w:val="000000"/>
          <w:sz w:val="28"/>
          <w:szCs w:val="28"/>
        </w:rPr>
        <w:t>的询价文件，我单位经考察现场和研究上述工程询价文件后，我方报价如下：</w:t>
      </w:r>
    </w:p>
    <w:p w14:paraId="78043B5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工程报价明细表</w:t>
      </w:r>
    </w:p>
    <w:tbl>
      <w:tblPr>
        <w:tblStyle w:val="5"/>
        <w:tblpPr w:leftFromText="180" w:rightFromText="180" w:vertAnchor="text" w:horzAnchor="page" w:tblpX="1823" w:tblpY="1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218"/>
        <w:gridCol w:w="758"/>
        <w:gridCol w:w="1345"/>
        <w:gridCol w:w="1497"/>
        <w:gridCol w:w="2961"/>
      </w:tblGrid>
      <w:tr w14:paraId="5C4F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7524075E">
            <w:pPr>
              <w:pStyle w:val="2"/>
              <w:widowControl w:val="0"/>
              <w:numPr>
                <w:ilvl w:val="0"/>
                <w:numId w:val="0"/>
              </w:numPr>
              <w:spacing w:before="120" w:after="12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1218" w:type="dxa"/>
            <w:vAlign w:val="center"/>
          </w:tcPr>
          <w:p w14:paraId="02C43097">
            <w:pPr>
              <w:pStyle w:val="2"/>
              <w:widowControl w:val="0"/>
              <w:numPr>
                <w:ilvl w:val="0"/>
                <w:numId w:val="0"/>
              </w:numPr>
              <w:spacing w:before="120" w:after="12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分项工程</w:t>
            </w:r>
          </w:p>
        </w:tc>
        <w:tc>
          <w:tcPr>
            <w:tcW w:w="758" w:type="dxa"/>
            <w:vAlign w:val="center"/>
          </w:tcPr>
          <w:p w14:paraId="3AD32D37">
            <w:pPr>
              <w:pStyle w:val="2"/>
              <w:widowControl w:val="0"/>
              <w:numPr>
                <w:ilvl w:val="0"/>
                <w:numId w:val="0"/>
              </w:numPr>
              <w:spacing w:before="120" w:after="120"/>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单位</w:t>
            </w:r>
          </w:p>
        </w:tc>
        <w:tc>
          <w:tcPr>
            <w:tcW w:w="1345" w:type="dxa"/>
            <w:vAlign w:val="center"/>
          </w:tcPr>
          <w:p w14:paraId="610D057F">
            <w:pPr>
              <w:pStyle w:val="2"/>
              <w:widowControl w:val="0"/>
              <w:numPr>
                <w:ilvl w:val="0"/>
                <w:numId w:val="0"/>
              </w:numPr>
              <w:spacing w:before="120" w:after="120"/>
              <w:ind w:left="0" w:leftChars="0" w:firstLine="0" w:firstLineChars="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工程量</w:t>
            </w:r>
          </w:p>
        </w:tc>
        <w:tc>
          <w:tcPr>
            <w:tcW w:w="1497" w:type="dxa"/>
            <w:vAlign w:val="center"/>
          </w:tcPr>
          <w:p w14:paraId="7A6487E1">
            <w:pPr>
              <w:pStyle w:val="2"/>
              <w:widowControl w:val="0"/>
              <w:numPr>
                <w:ilvl w:val="0"/>
                <w:numId w:val="0"/>
              </w:numPr>
              <w:spacing w:before="120" w:after="120"/>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报价下浮率（%）</w:t>
            </w:r>
          </w:p>
        </w:tc>
        <w:tc>
          <w:tcPr>
            <w:tcW w:w="2961" w:type="dxa"/>
            <w:vAlign w:val="center"/>
          </w:tcPr>
          <w:p w14:paraId="362C9354">
            <w:pPr>
              <w:pStyle w:val="2"/>
              <w:widowControl w:val="0"/>
              <w:numPr>
                <w:ilvl w:val="0"/>
                <w:numId w:val="0"/>
              </w:numPr>
              <w:spacing w:before="120" w:after="12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14:paraId="099E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Align w:val="center"/>
          </w:tcPr>
          <w:p w14:paraId="66E3ADCE">
            <w:pPr>
              <w:pStyle w:val="2"/>
              <w:widowControl w:val="0"/>
              <w:numPr>
                <w:ilvl w:val="0"/>
                <w:numId w:val="0"/>
              </w:numPr>
              <w:spacing w:before="120" w:after="12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218" w:type="dxa"/>
            <w:vAlign w:val="center"/>
          </w:tcPr>
          <w:p w14:paraId="02AB8EBA">
            <w:pPr>
              <w:pStyle w:val="2"/>
              <w:widowControl w:val="0"/>
              <w:numPr>
                <w:ilvl w:val="0"/>
                <w:numId w:val="0"/>
              </w:numPr>
              <w:spacing w:before="120" w:after="12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消防专业工程</w:t>
            </w:r>
          </w:p>
        </w:tc>
        <w:tc>
          <w:tcPr>
            <w:tcW w:w="758" w:type="dxa"/>
            <w:vAlign w:val="center"/>
          </w:tcPr>
          <w:p w14:paraId="45E2E11F">
            <w:pPr>
              <w:pStyle w:val="2"/>
              <w:widowControl w:val="0"/>
              <w:numPr>
                <w:ilvl w:val="0"/>
                <w:numId w:val="0"/>
              </w:numPr>
              <w:spacing w:before="120" w:after="12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项</w:t>
            </w:r>
          </w:p>
        </w:tc>
        <w:tc>
          <w:tcPr>
            <w:tcW w:w="1345" w:type="dxa"/>
            <w:vAlign w:val="center"/>
          </w:tcPr>
          <w:p w14:paraId="5A2C3C0A">
            <w:pPr>
              <w:pStyle w:val="2"/>
              <w:widowControl w:val="0"/>
              <w:numPr>
                <w:ilvl w:val="0"/>
                <w:numId w:val="0"/>
              </w:numPr>
              <w:spacing w:before="120" w:after="120"/>
              <w:jc w:val="center"/>
              <w:rPr>
                <w:rFonts w:hint="eastAsia" w:ascii="仿宋" w:hAnsi="仿宋" w:eastAsia="仿宋" w:cs="仿宋"/>
                <w:sz w:val="24"/>
                <w:szCs w:val="24"/>
                <w:vertAlign w:val="baseline"/>
              </w:rPr>
            </w:pPr>
            <w:r>
              <w:rPr>
                <w:rFonts w:hint="eastAsia" w:ascii="仿宋" w:hAnsi="仿宋" w:eastAsia="仿宋" w:cs="仿宋"/>
                <w:color w:val="000000"/>
                <w:kern w:val="0"/>
                <w:sz w:val="24"/>
                <w:szCs w:val="24"/>
              </w:rPr>
              <w:t>以审计工程量为准</w:t>
            </w:r>
          </w:p>
        </w:tc>
        <w:tc>
          <w:tcPr>
            <w:tcW w:w="1497" w:type="dxa"/>
            <w:vAlign w:val="center"/>
          </w:tcPr>
          <w:p w14:paraId="490CB6A7">
            <w:pPr>
              <w:pStyle w:val="2"/>
              <w:widowControl w:val="0"/>
              <w:numPr>
                <w:ilvl w:val="0"/>
                <w:numId w:val="0"/>
              </w:numPr>
              <w:spacing w:before="120" w:after="120"/>
              <w:jc w:val="center"/>
              <w:rPr>
                <w:rFonts w:hint="eastAsia" w:ascii="仿宋" w:hAnsi="仿宋" w:eastAsia="仿宋" w:cs="仿宋"/>
                <w:sz w:val="24"/>
                <w:szCs w:val="24"/>
                <w:vertAlign w:val="baseline"/>
              </w:rPr>
            </w:pPr>
          </w:p>
        </w:tc>
        <w:tc>
          <w:tcPr>
            <w:tcW w:w="2961" w:type="dxa"/>
            <w:vAlign w:val="center"/>
          </w:tcPr>
          <w:p w14:paraId="25792256">
            <w:pPr>
              <w:pStyle w:val="2"/>
              <w:widowControl w:val="0"/>
              <w:numPr>
                <w:ilvl w:val="0"/>
                <w:numId w:val="0"/>
              </w:numPr>
              <w:spacing w:before="120" w:after="120"/>
              <w:jc w:val="center"/>
              <w:rPr>
                <w:rFonts w:hint="eastAsia" w:ascii="仿宋" w:hAnsi="仿宋" w:eastAsia="仿宋" w:cs="仿宋"/>
                <w:sz w:val="24"/>
                <w:szCs w:val="24"/>
                <w:vertAlign w:val="baseline"/>
              </w:rPr>
            </w:pPr>
            <w:r>
              <w:rPr>
                <w:rFonts w:hint="eastAsia" w:ascii="仿宋" w:hAnsi="仿宋" w:eastAsia="仿宋" w:cs="仿宋"/>
                <w:sz w:val="24"/>
                <w:szCs w:val="24"/>
              </w:rPr>
              <w:t>工程款计价方式为审计结算金额*（1-下浮率）</w:t>
            </w:r>
          </w:p>
        </w:tc>
      </w:tr>
    </w:tbl>
    <w:p w14:paraId="2960308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注：提供9%增值税</w:t>
      </w:r>
      <w:r>
        <w:rPr>
          <w:rFonts w:hint="eastAsia" w:ascii="仿宋" w:hAnsi="仿宋" w:eastAsia="仿宋" w:cs="仿宋"/>
          <w:color w:val="000000"/>
          <w:sz w:val="28"/>
          <w:szCs w:val="28"/>
          <w:lang w:val="en-US" w:eastAsia="zh-CN"/>
        </w:rPr>
        <w:t>专用发票</w:t>
      </w:r>
      <w:r>
        <w:rPr>
          <w:rFonts w:hint="eastAsia" w:ascii="仿宋" w:hAnsi="仿宋" w:eastAsia="仿宋" w:cs="仿宋"/>
          <w:color w:val="000000"/>
          <w:sz w:val="28"/>
          <w:szCs w:val="28"/>
        </w:rPr>
        <w:t>。</w:t>
      </w:r>
    </w:p>
    <w:p w14:paraId="57463F1E">
      <w:pPr>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以上总价内包括完成本分包工程内的人工费、材料费、机械费、管理费、水电费、利润、税金、技术措施费、机械费、检测费、安全文明施工费等一切费用。</w:t>
      </w:r>
    </w:p>
    <w:p w14:paraId="45F2ED81">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2、本报价已包括完成施工所需的全部费用。</w:t>
      </w:r>
    </w:p>
    <w:p w14:paraId="58A61653">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3、按询价文件要求承包上述工程的施工、竣工。</w:t>
      </w:r>
    </w:p>
    <w:p w14:paraId="3E6A2EC9">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14:paraId="55068E5F">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5、我司承诺：按照询价人最新的施工组织设计安排生产力。</w:t>
      </w:r>
    </w:p>
    <w:p w14:paraId="796D22DD">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6、如果我方被选定为成交人，我方将按照规定在签订合同前提</w:t>
      </w:r>
      <w:r>
        <w:rPr>
          <w:rFonts w:hint="eastAsia" w:ascii="仿宋" w:hAnsi="仿宋" w:eastAsia="仿宋" w:cs="仿宋"/>
          <w:sz w:val="28"/>
          <w:szCs w:val="28"/>
        </w:rPr>
        <w:t>交贰万元</w:t>
      </w:r>
      <w:r>
        <w:rPr>
          <w:rFonts w:hint="eastAsia" w:ascii="仿宋" w:hAnsi="仿宋" w:eastAsia="仿宋" w:cs="仿宋"/>
          <w:color w:val="000000"/>
          <w:sz w:val="28"/>
          <w:szCs w:val="28"/>
        </w:rPr>
        <w:t>履约保证金。如果我方违约，我方同意将履约保证金作为违约金的一部分，你方有权不予返还。</w:t>
      </w:r>
    </w:p>
    <w:p w14:paraId="0B25A5CF">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7、除非另外达成协议并生效，你方的询价文件、成交通知书和本报价文件将构成约束我们双方的合同。</w:t>
      </w:r>
    </w:p>
    <w:p w14:paraId="42E58B34">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color w:val="000000"/>
          <w:sz w:val="28"/>
          <w:szCs w:val="28"/>
        </w:rPr>
      </w:pPr>
      <w:r>
        <w:rPr>
          <w:rFonts w:hint="eastAsia" w:ascii="仿宋" w:hAnsi="仿宋" w:eastAsia="仿宋" w:cs="仿宋"/>
          <w:b w:val="0"/>
          <w:bCs/>
          <w:color w:val="000000"/>
          <w:sz w:val="28"/>
          <w:szCs w:val="28"/>
        </w:rPr>
        <w:t>8、我方承诺工期：签订合同后</w:t>
      </w:r>
      <w:r>
        <w:rPr>
          <w:rFonts w:hint="eastAsia" w:ascii="仿宋" w:hAnsi="仿宋" w:eastAsia="仿宋" w:cs="仿宋"/>
          <w:b w:val="0"/>
          <w:bCs/>
          <w:color w:val="000000"/>
          <w:sz w:val="28"/>
          <w:szCs w:val="28"/>
          <w:u w:val="single"/>
        </w:rPr>
        <w:t xml:space="preserve">    </w:t>
      </w:r>
      <w:r>
        <w:rPr>
          <w:rFonts w:hint="eastAsia" w:ascii="仿宋" w:hAnsi="仿宋" w:eastAsia="仿宋" w:cs="仿宋"/>
          <w:b w:val="0"/>
          <w:bCs/>
          <w:color w:val="000000"/>
          <w:sz w:val="28"/>
          <w:szCs w:val="28"/>
        </w:rPr>
        <w:t>日内人员、材料进场。</w:t>
      </w:r>
    </w:p>
    <w:p w14:paraId="53F032DB">
      <w:pPr>
        <w:pStyle w:val="2"/>
        <w:rPr>
          <w:rFonts w:hint="eastAsia"/>
        </w:rPr>
      </w:pPr>
    </w:p>
    <w:p w14:paraId="64356DB0">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报价单位：（盖章）</w:t>
      </w:r>
    </w:p>
    <w:p w14:paraId="5C98C8E5">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单位地址：</w:t>
      </w:r>
    </w:p>
    <w:p w14:paraId="616F3F18">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法定代表人：（签字、盖章）</w:t>
      </w:r>
    </w:p>
    <w:p w14:paraId="3A22A819">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授权委托人：</w:t>
      </w:r>
    </w:p>
    <w:p w14:paraId="30E38F40">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电话、传真：</w:t>
      </w:r>
    </w:p>
    <w:p w14:paraId="678288B3">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开户银行名称、帐号：</w:t>
      </w:r>
    </w:p>
    <w:p w14:paraId="65C584BA">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开户行地址：</w:t>
      </w:r>
    </w:p>
    <w:p w14:paraId="789FEDFB">
      <w:pPr>
        <w:spacing w:line="360" w:lineRule="auto"/>
        <w:ind w:firstLine="360" w:firstLineChars="150"/>
        <w:jc w:val="center"/>
        <w:rPr>
          <w:rFonts w:eastAsia="仿宋_GB2312"/>
          <w:color w:val="000000"/>
          <w:sz w:val="24"/>
        </w:rPr>
      </w:pPr>
    </w:p>
    <w:p w14:paraId="0620090E">
      <w:pPr>
        <w:spacing w:line="360" w:lineRule="auto"/>
        <w:rPr>
          <w:rFonts w:eastAsia="仿宋_GB2312"/>
          <w:color w:val="000000"/>
          <w:sz w:val="24"/>
        </w:rPr>
      </w:pPr>
    </w:p>
    <w:p w14:paraId="38F87A7C">
      <w:pPr>
        <w:spacing w:line="360" w:lineRule="auto"/>
        <w:rPr>
          <w:rFonts w:eastAsia="仿宋_GB2312"/>
          <w:color w:val="000000"/>
          <w:sz w:val="24"/>
        </w:rPr>
      </w:pPr>
    </w:p>
    <w:p w14:paraId="74A48FC7">
      <w:pPr>
        <w:spacing w:line="360" w:lineRule="auto"/>
        <w:rPr>
          <w:rFonts w:eastAsia="仿宋_GB2312"/>
          <w:color w:val="000000"/>
          <w:sz w:val="24"/>
        </w:rPr>
      </w:pPr>
    </w:p>
    <w:p w14:paraId="092F4EFF">
      <w:pPr>
        <w:spacing w:line="360" w:lineRule="auto"/>
        <w:rPr>
          <w:rFonts w:eastAsia="仿宋_GB2312"/>
          <w:color w:val="000000"/>
          <w:sz w:val="24"/>
        </w:rPr>
      </w:pPr>
    </w:p>
    <w:p w14:paraId="08466D7C">
      <w:pPr>
        <w:spacing w:line="360" w:lineRule="auto"/>
        <w:rPr>
          <w:rFonts w:eastAsia="仿宋_GB2312"/>
          <w:color w:val="000000"/>
          <w:sz w:val="24"/>
        </w:rPr>
      </w:pPr>
    </w:p>
    <w:p w14:paraId="1B165C6F">
      <w:pPr>
        <w:pStyle w:val="2"/>
        <w:rPr>
          <w:rFonts w:eastAsia="仿宋_GB2312"/>
          <w:color w:val="000000"/>
          <w:sz w:val="24"/>
        </w:rPr>
      </w:pPr>
    </w:p>
    <w:p w14:paraId="498FB65B">
      <w:pPr>
        <w:pStyle w:val="2"/>
        <w:rPr>
          <w:rFonts w:eastAsia="仿宋_GB2312"/>
          <w:color w:val="000000"/>
          <w:sz w:val="24"/>
        </w:rPr>
      </w:pPr>
    </w:p>
    <w:p w14:paraId="1B84F24F">
      <w:pPr>
        <w:spacing w:line="360" w:lineRule="auto"/>
        <w:rPr>
          <w:rFonts w:eastAsia="仿宋_GB2312"/>
          <w:color w:val="000000"/>
          <w:sz w:val="24"/>
        </w:rPr>
      </w:pPr>
    </w:p>
    <w:p w14:paraId="5EFC0A80">
      <w:pPr>
        <w:spacing w:line="360" w:lineRule="auto"/>
        <w:rPr>
          <w:rFonts w:eastAsia="仿宋_GB2312"/>
          <w:color w:val="000000"/>
          <w:sz w:val="24"/>
        </w:rPr>
      </w:pPr>
    </w:p>
    <w:p w14:paraId="257B0037">
      <w:pPr>
        <w:pStyle w:val="2"/>
      </w:pPr>
    </w:p>
    <w:p w14:paraId="7EA116B0">
      <w:pPr>
        <w:spacing w:line="360" w:lineRule="auto"/>
        <w:rPr>
          <w:rFonts w:hint="eastAsia" w:ascii="仿宋" w:hAnsi="仿宋" w:eastAsia="仿宋" w:cs="仿宋"/>
          <w:color w:val="000000"/>
          <w:sz w:val="24"/>
        </w:rPr>
      </w:pPr>
      <w:r>
        <w:rPr>
          <w:rFonts w:hint="eastAsia" w:ascii="仿宋" w:hAnsi="仿宋" w:eastAsia="仿宋" w:cs="仿宋"/>
          <w:color w:val="000000"/>
          <w:sz w:val="24"/>
        </w:rPr>
        <w:t>附件2：</w:t>
      </w:r>
    </w:p>
    <w:p w14:paraId="29FCE37E">
      <w:pPr>
        <w:jc w:val="center"/>
        <w:rPr>
          <w:rFonts w:hint="eastAsia" w:ascii="黑体" w:hAnsi="黑体" w:eastAsia="黑体" w:cs="黑体"/>
          <w:sz w:val="36"/>
          <w:szCs w:val="36"/>
        </w:rPr>
      </w:pPr>
      <w:r>
        <w:rPr>
          <w:rFonts w:hint="eastAsia" w:ascii="黑体" w:hAnsi="黑体" w:eastAsia="黑体" w:cs="黑体"/>
          <w:sz w:val="44"/>
          <w:szCs w:val="44"/>
        </w:rPr>
        <w:t>法人授权委托书</w:t>
      </w:r>
    </w:p>
    <w:p w14:paraId="43EA57C7">
      <w:pPr>
        <w:pStyle w:val="2"/>
        <w:rPr>
          <w:rFonts w:hint="eastAsia"/>
        </w:rPr>
      </w:pPr>
    </w:p>
    <w:p w14:paraId="7626299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ascii="仿宋" w:hAnsi="仿宋" w:eastAsia="仿宋" w:cs="仿宋"/>
          <w:sz w:val="28"/>
          <w:szCs w:val="28"/>
        </w:rPr>
        <w:t>我</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（姓名）</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系公司法定代表人。现授权我公司</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（姓名）</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（身份证号：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 女士/先生， 作为我公司合法代理人，以我公司名义并代表我公司全权处理</w:t>
      </w:r>
      <w:r>
        <w:rPr>
          <w:rFonts w:hint="eastAsia" w:ascii="仿宋" w:hAnsi="仿宋" w:eastAsia="仿宋" w:cs="仿宋"/>
          <w:sz w:val="28"/>
          <w:szCs w:val="28"/>
          <w:lang w:val="en-US" w:eastAsia="zh-CN"/>
        </w:rPr>
        <w:t>淮南市潘集区城市体育公园项目消防</w:t>
      </w:r>
      <w:r>
        <w:rPr>
          <w:rFonts w:hint="eastAsia" w:ascii="仿宋" w:hAnsi="仿宋" w:eastAsia="仿宋" w:cs="仿宋"/>
          <w:sz w:val="28"/>
          <w:szCs w:val="28"/>
        </w:rPr>
        <w:t>专业工程的委托事宜。其在授权范围和有效期内，处理与之相关的一切事务所实施的行为均具有法律效力，我公司全部予以确认。</w:t>
      </w:r>
    </w:p>
    <w:p w14:paraId="561147A2">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本授权有效期限：自</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日至</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日止。</w:t>
      </w:r>
    </w:p>
    <w:p w14:paraId="737B04EF">
      <w:pPr>
        <w:pStyle w:val="2"/>
        <w:rPr>
          <w:rFonts w:hint="eastAsia"/>
        </w:rPr>
      </w:pPr>
    </w:p>
    <w:p w14:paraId="70F49C58">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委托单位名称：（盖章） </w:t>
      </w:r>
    </w:p>
    <w:p w14:paraId="2144269A">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法定代表人姓名：（签名或盖章）</w:t>
      </w:r>
    </w:p>
    <w:p w14:paraId="40290D28">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日期：</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 </w:t>
      </w:r>
    </w:p>
    <w:p w14:paraId="1436E1F4">
      <w:pPr>
        <w:pStyle w:val="2"/>
        <w:rPr>
          <w:rFonts w:hint="eastAsia"/>
        </w:rPr>
      </w:pPr>
    </w:p>
    <w:p w14:paraId="0A6179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注：1</w:t>
      </w:r>
      <w:r>
        <w:rPr>
          <w:rFonts w:hint="eastAsia" w:ascii="仿宋" w:hAnsi="仿宋" w:eastAsia="仿宋" w:cs="仿宋"/>
          <w:sz w:val="28"/>
          <w:szCs w:val="28"/>
          <w:lang w:eastAsia="zh-CN"/>
        </w:rPr>
        <w:t>、</w:t>
      </w:r>
      <w:r>
        <w:rPr>
          <w:rFonts w:hint="eastAsia" w:ascii="仿宋" w:hAnsi="仿宋" w:eastAsia="仿宋" w:cs="仿宋"/>
          <w:sz w:val="28"/>
          <w:szCs w:val="28"/>
        </w:rPr>
        <w:t>本委托书为法人授权委托被委托人在本工程专用，无委转委托权；</w:t>
      </w:r>
    </w:p>
    <w:p w14:paraId="0E9B1DC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授权委托书须由授权委托单位法定代表人签名或盖章，并说明委托事项和权限方为有效</w:t>
      </w:r>
      <w:r>
        <w:rPr>
          <w:rFonts w:hint="eastAsia" w:ascii="仿宋" w:hAnsi="仿宋" w:eastAsia="仿宋" w:cs="仿宋"/>
          <w:sz w:val="28"/>
          <w:szCs w:val="28"/>
          <w:lang w:eastAsia="zh-CN"/>
        </w:rPr>
        <w:t>；</w:t>
      </w:r>
    </w:p>
    <w:p w14:paraId="24A2ED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法定代表人或被委托人须提供合法有效的身份证明证件；</w:t>
      </w:r>
    </w:p>
    <w:p w14:paraId="11E1A7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此书一式三份。一份由委托人存查，二份递交询价人存卷。</w:t>
      </w:r>
    </w:p>
    <w:p w14:paraId="449BA9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14:paraId="5A2FC1E2">
      <w:pPr>
        <w:rPr>
          <w:rFonts w:hint="eastAsia" w:ascii="仿宋" w:hAnsi="仿宋" w:eastAsia="仿宋" w:cs="仿宋"/>
          <w:sz w:val="24"/>
          <w:szCs w:val="24"/>
        </w:rPr>
      </w:pPr>
    </w:p>
    <w:p w14:paraId="08E246A8">
      <w:pPr>
        <w:rPr>
          <w:rFonts w:hint="eastAsia" w:ascii="仿宋" w:hAnsi="仿宋" w:eastAsia="仿宋" w:cs="仿宋"/>
          <w:sz w:val="24"/>
          <w:szCs w:val="24"/>
        </w:rPr>
      </w:pPr>
    </w:p>
    <w:p w14:paraId="2EB77DAA">
      <w:pPr>
        <w:jc w:val="center"/>
        <w:rPr>
          <w:rFonts w:hint="eastAsia" w:ascii="黑体" w:hAnsi="黑体" w:eastAsia="黑体" w:cs="黑体"/>
          <w:sz w:val="52"/>
          <w:szCs w:val="52"/>
          <w:lang w:val="en-US" w:eastAsia="zh-CN"/>
        </w:rPr>
      </w:pPr>
    </w:p>
    <w:p w14:paraId="67A59AC3">
      <w:pPr>
        <w:jc w:val="center"/>
        <w:rPr>
          <w:rFonts w:hint="eastAsia" w:ascii="黑体" w:hAnsi="黑体" w:eastAsia="黑体" w:cs="黑体"/>
          <w:sz w:val="52"/>
          <w:szCs w:val="52"/>
          <w:lang w:eastAsia="zh-CN"/>
        </w:rPr>
      </w:pPr>
      <w:r>
        <w:rPr>
          <w:rFonts w:hint="eastAsia" w:ascii="黑体" w:hAnsi="黑体" w:eastAsia="黑体" w:cs="黑体"/>
          <w:sz w:val="52"/>
          <w:szCs w:val="52"/>
          <w:lang w:val="en-US" w:eastAsia="zh-CN"/>
        </w:rPr>
        <w:t>淮</w:t>
      </w:r>
      <w:r>
        <w:rPr>
          <w:rFonts w:hint="eastAsia" w:ascii="黑体" w:hAnsi="黑体" w:eastAsia="黑体" w:cs="黑体"/>
          <w:sz w:val="52"/>
          <w:szCs w:val="52"/>
          <w:lang w:eastAsia="zh-CN"/>
        </w:rPr>
        <w:t>南市潘集区城市体育公园项目</w:t>
      </w:r>
    </w:p>
    <w:p w14:paraId="50506899">
      <w:pPr>
        <w:pStyle w:val="2"/>
        <w:rPr>
          <w:rFonts w:hint="eastAsia"/>
        </w:rPr>
      </w:pPr>
    </w:p>
    <w:p w14:paraId="2995B86E">
      <w:pPr>
        <w:jc w:val="center"/>
        <w:rPr>
          <w:rFonts w:hint="eastAsia"/>
          <w:lang w:val="en-US" w:eastAsia="zh-CN"/>
        </w:rPr>
      </w:pPr>
    </w:p>
    <w:p w14:paraId="4ACB165D">
      <w:pPr>
        <w:jc w:val="center"/>
        <w:rPr>
          <w:rFonts w:hint="eastAsia" w:ascii="黑体" w:hAnsi="黑体" w:eastAsia="黑体" w:cs="黑体"/>
          <w:sz w:val="48"/>
          <w:szCs w:val="48"/>
          <w:lang w:val="en-US"/>
        </w:rPr>
      </w:pPr>
      <w:r>
        <w:rPr>
          <w:rFonts w:hint="eastAsia" w:ascii="黑体" w:hAnsi="黑体" w:eastAsia="黑体" w:cs="黑体"/>
          <w:sz w:val="48"/>
          <w:szCs w:val="48"/>
          <w:lang w:val="en-US" w:eastAsia="zh-CN"/>
        </w:rPr>
        <w:t>消防专业</w:t>
      </w:r>
    </w:p>
    <w:p w14:paraId="2D9D1689">
      <w:pPr>
        <w:jc w:val="center"/>
      </w:pPr>
    </w:p>
    <w:p w14:paraId="62ADB0C6">
      <w:pPr>
        <w:jc w:val="center"/>
      </w:pPr>
    </w:p>
    <w:p w14:paraId="7760DEBF">
      <w:pPr>
        <w:pStyle w:val="2"/>
      </w:pPr>
      <w:r>
        <w:rPr>
          <w:rFonts w:hint="eastAsia" w:eastAsia="宋体"/>
          <w:lang w:val="en-US" w:eastAsia="zh-CN"/>
        </w:rPr>
        <w:t xml:space="preserve"> </w:t>
      </w:r>
    </w:p>
    <w:p w14:paraId="061BB9F5">
      <w:pPr>
        <w:jc w:val="center"/>
      </w:pPr>
    </w:p>
    <w:p w14:paraId="70CFFFD3">
      <w:pPr>
        <w:jc w:val="center"/>
      </w:pPr>
    </w:p>
    <w:p w14:paraId="553D5E3E">
      <w:pPr>
        <w:jc w:val="center"/>
        <w:rPr>
          <w:rFonts w:hint="eastAsia" w:ascii="黑体" w:hAnsi="黑体" w:eastAsia="黑体" w:cs="黑体"/>
          <w:sz w:val="72"/>
          <w:szCs w:val="72"/>
          <w:lang w:val="en-US" w:eastAsia="zh-CN"/>
        </w:rPr>
      </w:pPr>
      <w:r>
        <w:rPr>
          <w:rFonts w:hint="eastAsia" w:ascii="黑体" w:hAnsi="黑体" w:eastAsia="黑体" w:cs="黑体"/>
          <w:sz w:val="72"/>
          <w:szCs w:val="72"/>
          <w:lang w:val="en-US" w:eastAsia="zh-CN"/>
        </w:rPr>
        <w:t>施</w:t>
      </w:r>
    </w:p>
    <w:p w14:paraId="0A624919">
      <w:pPr>
        <w:jc w:val="center"/>
        <w:rPr>
          <w:rFonts w:hint="eastAsia" w:ascii="黑体" w:hAnsi="黑体" w:eastAsia="黑体" w:cs="黑体"/>
          <w:sz w:val="72"/>
          <w:szCs w:val="72"/>
          <w:lang w:val="en-US" w:eastAsia="zh-CN"/>
        </w:rPr>
      </w:pPr>
      <w:r>
        <w:rPr>
          <w:rFonts w:hint="eastAsia" w:ascii="黑体" w:hAnsi="黑体" w:eastAsia="黑体" w:cs="黑体"/>
          <w:sz w:val="72"/>
          <w:szCs w:val="72"/>
          <w:lang w:val="en-US" w:eastAsia="zh-CN"/>
        </w:rPr>
        <w:t>工</w:t>
      </w:r>
    </w:p>
    <w:p w14:paraId="6621C203">
      <w:pPr>
        <w:jc w:val="center"/>
        <w:rPr>
          <w:rFonts w:hint="eastAsia" w:ascii="黑体" w:hAnsi="黑体" w:eastAsia="黑体" w:cs="黑体"/>
          <w:sz w:val="72"/>
          <w:szCs w:val="72"/>
          <w:lang w:val="en-US" w:eastAsia="zh-CN"/>
        </w:rPr>
      </w:pPr>
      <w:r>
        <w:rPr>
          <w:rFonts w:hint="eastAsia" w:ascii="黑体" w:hAnsi="黑体" w:eastAsia="黑体" w:cs="黑体"/>
          <w:sz w:val="72"/>
          <w:szCs w:val="72"/>
          <w:lang w:val="en-US" w:eastAsia="zh-CN"/>
        </w:rPr>
        <w:t>合</w:t>
      </w:r>
    </w:p>
    <w:p w14:paraId="6473174F">
      <w:pPr>
        <w:jc w:val="center"/>
        <w:rPr>
          <w:rFonts w:hint="eastAsia" w:ascii="黑体" w:hAnsi="黑体" w:eastAsia="黑体" w:cs="黑体"/>
          <w:sz w:val="72"/>
          <w:szCs w:val="72"/>
        </w:rPr>
      </w:pPr>
      <w:r>
        <w:rPr>
          <w:rFonts w:hint="eastAsia" w:ascii="黑体" w:hAnsi="黑体" w:eastAsia="黑体" w:cs="黑体"/>
          <w:sz w:val="72"/>
          <w:szCs w:val="72"/>
          <w:lang w:val="en-US" w:eastAsia="zh-CN"/>
        </w:rPr>
        <w:t>同</w:t>
      </w:r>
    </w:p>
    <w:p w14:paraId="3623C66D">
      <w:pPr>
        <w:jc w:val="center"/>
      </w:pPr>
    </w:p>
    <w:p w14:paraId="000DA4E8">
      <w:pPr>
        <w:jc w:val="center"/>
      </w:pPr>
    </w:p>
    <w:p w14:paraId="6AD35283">
      <w:pPr>
        <w:jc w:val="center"/>
      </w:pPr>
    </w:p>
    <w:p w14:paraId="2EEC374F">
      <w:pPr>
        <w:pStyle w:val="2"/>
      </w:pPr>
    </w:p>
    <w:p w14:paraId="3B9D577E">
      <w:pPr>
        <w:jc w:val="center"/>
        <w:rPr>
          <w:rFonts w:hint="eastAsia" w:eastAsia="宋体"/>
          <w:lang w:val="en-US" w:eastAsia="zh-CN"/>
        </w:rPr>
      </w:pPr>
    </w:p>
    <w:p w14:paraId="35704EDD">
      <w:pPr>
        <w:pStyle w:val="2"/>
        <w:rPr>
          <w:rFonts w:hint="eastAsia" w:eastAsia="宋体"/>
          <w:lang w:val="en-US" w:eastAsia="zh-CN"/>
        </w:rPr>
      </w:pPr>
    </w:p>
    <w:p w14:paraId="275A03CA">
      <w:pPr>
        <w:pStyle w:val="2"/>
        <w:rPr>
          <w:rFonts w:hint="eastAsia" w:eastAsia="宋体"/>
          <w:lang w:val="en-US" w:eastAsia="zh-CN"/>
        </w:rPr>
      </w:pPr>
    </w:p>
    <w:p w14:paraId="031AE85F">
      <w:pPr>
        <w:keepNext w:val="0"/>
        <w:keepLines w:val="0"/>
        <w:pageBreakBefore w:val="0"/>
        <w:widowControl/>
        <w:kinsoku w:val="0"/>
        <w:wordWrap/>
        <w:overflowPunct/>
        <w:topLinePunct w:val="0"/>
        <w:autoSpaceDE w:val="0"/>
        <w:autoSpaceDN w:val="0"/>
        <w:bidi w:val="0"/>
        <w:adjustRightInd w:val="0"/>
        <w:snapToGrid w:val="0"/>
        <w:spacing w:line="480" w:lineRule="auto"/>
        <w:ind w:firstLine="1280" w:firstLineChars="40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rPr>
        <w:t>发包方</w:t>
      </w:r>
      <w:r>
        <w:rPr>
          <w:rFonts w:hint="eastAsia" w:ascii="黑体" w:hAnsi="黑体" w:eastAsia="黑体" w:cs="黑体"/>
          <w:sz w:val="32"/>
          <w:szCs w:val="32"/>
          <w:lang w:eastAsia="zh-CN"/>
        </w:rPr>
        <w:t>：</w:t>
      </w:r>
      <w:r>
        <w:rPr>
          <w:rFonts w:hint="eastAsia" w:ascii="黑体" w:hAnsi="黑体" w:eastAsia="黑体" w:cs="黑体"/>
          <w:sz w:val="32"/>
          <w:szCs w:val="32"/>
          <w:u w:val="single"/>
          <w:lang w:val="en-US" w:eastAsia="zh-CN"/>
        </w:rPr>
        <w:t>淮南新启昂建设工程有限公司</w:t>
      </w:r>
    </w:p>
    <w:p w14:paraId="098B44B2">
      <w:pPr>
        <w:keepNext w:val="0"/>
        <w:keepLines w:val="0"/>
        <w:pageBreakBefore w:val="0"/>
        <w:widowControl/>
        <w:kinsoku w:val="0"/>
        <w:wordWrap/>
        <w:overflowPunct/>
        <w:topLinePunct w:val="0"/>
        <w:autoSpaceDE w:val="0"/>
        <w:autoSpaceDN w:val="0"/>
        <w:bidi w:val="0"/>
        <w:adjustRightInd w:val="0"/>
        <w:snapToGrid w:val="0"/>
        <w:spacing w:line="480" w:lineRule="auto"/>
        <w:ind w:firstLine="1280" w:firstLineChars="400"/>
        <w:jc w:val="both"/>
        <w:textAlignment w:val="baseline"/>
        <w:rPr>
          <w:rFonts w:hint="eastAsia" w:ascii="黑体" w:hAnsi="黑体" w:eastAsia="黑体" w:cs="黑体"/>
          <w:sz w:val="32"/>
          <w:szCs w:val="32"/>
          <w:u w:val="single"/>
          <w:lang w:val="en-US" w:eastAsia="zh-CN"/>
        </w:rPr>
      </w:pPr>
      <w:r>
        <w:rPr>
          <w:rFonts w:hint="eastAsia" w:ascii="黑体" w:hAnsi="黑体" w:eastAsia="黑体" w:cs="黑体"/>
          <w:sz w:val="32"/>
          <w:szCs w:val="32"/>
        </w:rPr>
        <w:t>承包方：</w:t>
      </w:r>
      <w:r>
        <w:rPr>
          <w:rFonts w:hint="eastAsia" w:ascii="黑体" w:hAnsi="黑体" w:eastAsia="黑体" w:cs="黑体"/>
          <w:sz w:val="32"/>
          <w:szCs w:val="32"/>
          <w:u w:val="single"/>
          <w:lang w:val="en-US" w:eastAsia="zh-CN"/>
        </w:rPr>
        <w:t xml:space="preserve">                          </w:t>
      </w:r>
    </w:p>
    <w:p w14:paraId="217E42E8">
      <w:pPr>
        <w:keepNext w:val="0"/>
        <w:keepLines w:val="0"/>
        <w:pageBreakBefore w:val="0"/>
        <w:widowControl/>
        <w:kinsoku w:val="0"/>
        <w:wordWrap/>
        <w:overflowPunct/>
        <w:topLinePunct w:val="0"/>
        <w:autoSpaceDE w:val="0"/>
        <w:autoSpaceDN w:val="0"/>
        <w:bidi w:val="0"/>
        <w:adjustRightInd w:val="0"/>
        <w:snapToGrid w:val="0"/>
        <w:spacing w:line="480" w:lineRule="auto"/>
        <w:ind w:firstLine="1280" w:firstLineChars="40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rPr>
        <w:t>签订时间：</w:t>
      </w:r>
      <w:r>
        <w:rPr>
          <w:rFonts w:hint="eastAsia" w:ascii="黑体" w:hAnsi="黑体" w:eastAsia="黑体" w:cs="黑体"/>
          <w:sz w:val="32"/>
          <w:szCs w:val="32"/>
          <w:u w:val="single"/>
          <w:lang w:val="en-US" w:eastAsia="zh-CN"/>
        </w:rPr>
        <w:t xml:space="preserve">    </w:t>
      </w:r>
      <w:r>
        <w:rPr>
          <w:rFonts w:hint="eastAsia" w:ascii="黑体" w:hAnsi="黑体" w:eastAsia="黑体" w:cs="黑体"/>
          <w:sz w:val="32"/>
          <w:szCs w:val="32"/>
        </w:rPr>
        <w:t>年</w:t>
      </w:r>
      <w:r>
        <w:rPr>
          <w:rFonts w:hint="eastAsia" w:ascii="黑体" w:hAnsi="黑体" w:eastAsia="黑体" w:cs="黑体"/>
          <w:sz w:val="32"/>
          <w:szCs w:val="32"/>
          <w:u w:val="single"/>
          <w:lang w:val="en-US" w:eastAsia="zh-CN"/>
        </w:rPr>
        <w:t xml:space="preserve">   </w:t>
      </w:r>
      <w:r>
        <w:rPr>
          <w:rFonts w:hint="eastAsia" w:ascii="黑体" w:hAnsi="黑体" w:eastAsia="黑体" w:cs="黑体"/>
          <w:sz w:val="32"/>
          <w:szCs w:val="32"/>
        </w:rPr>
        <w:t>月</w:t>
      </w:r>
      <w:r>
        <w:rPr>
          <w:rFonts w:hint="eastAsia" w:ascii="黑体" w:hAnsi="黑体" w:eastAsia="黑体" w:cs="黑体"/>
          <w:sz w:val="32"/>
          <w:szCs w:val="32"/>
          <w:u w:val="single"/>
          <w:lang w:val="en-US" w:eastAsia="zh-CN"/>
        </w:rPr>
        <w:t xml:space="preserve">   </w:t>
      </w:r>
      <w:r>
        <w:rPr>
          <w:rFonts w:hint="eastAsia" w:ascii="黑体" w:hAnsi="黑体" w:eastAsia="黑体" w:cs="黑体"/>
          <w:sz w:val="32"/>
          <w:szCs w:val="32"/>
          <w:lang w:val="en-US" w:eastAsia="zh-CN"/>
        </w:rPr>
        <w:t>日</w:t>
      </w:r>
    </w:p>
    <w:p w14:paraId="7CE55546">
      <w:pPr>
        <w:keepNext w:val="0"/>
        <w:keepLines w:val="0"/>
        <w:pageBreakBefore w:val="0"/>
        <w:widowControl/>
        <w:kinsoku w:val="0"/>
        <w:wordWrap/>
        <w:overflowPunct/>
        <w:topLinePunct w:val="0"/>
        <w:autoSpaceDE w:val="0"/>
        <w:autoSpaceDN w:val="0"/>
        <w:bidi w:val="0"/>
        <w:adjustRightInd w:val="0"/>
        <w:snapToGrid w:val="0"/>
        <w:spacing w:line="420" w:lineRule="atLeast"/>
        <w:textAlignment w:val="baseline"/>
        <w:rPr>
          <w:rFonts w:hint="eastAsia" w:ascii="仿宋" w:hAnsi="仿宋" w:eastAsia="仿宋" w:cs="仿宋"/>
          <w:sz w:val="24"/>
          <w:szCs w:val="24"/>
        </w:rPr>
      </w:pPr>
      <w:r>
        <w:rPr>
          <w:rFonts w:hint="eastAsia" w:ascii="仿宋" w:hAnsi="仿宋" w:eastAsia="仿宋" w:cs="仿宋"/>
          <w:sz w:val="24"/>
          <w:szCs w:val="24"/>
        </w:rPr>
        <w:t>发包人(全称):</w:t>
      </w:r>
      <w:r>
        <w:rPr>
          <w:rFonts w:hint="eastAsia" w:ascii="仿宋" w:hAnsi="仿宋" w:eastAsia="仿宋" w:cs="仿宋"/>
          <w:sz w:val="24"/>
          <w:szCs w:val="24"/>
          <w:u w:val="single"/>
          <w:lang w:val="en-US" w:eastAsia="zh-CN"/>
        </w:rPr>
        <w:t>淮南新启昂</w:t>
      </w:r>
      <w:r>
        <w:rPr>
          <w:rFonts w:hint="eastAsia" w:ascii="仿宋" w:hAnsi="仿宋" w:eastAsia="仿宋" w:cs="仿宋"/>
          <w:sz w:val="24"/>
          <w:szCs w:val="24"/>
          <w:u w:val="single"/>
        </w:rPr>
        <w:t>建设工程有限公司</w:t>
      </w:r>
      <w:r>
        <w:rPr>
          <w:rFonts w:hint="eastAsia" w:ascii="仿宋" w:hAnsi="仿宋" w:eastAsia="仿宋" w:cs="仿宋"/>
          <w:sz w:val="24"/>
          <w:szCs w:val="24"/>
        </w:rPr>
        <w:t>(以下简称甲方)</w:t>
      </w:r>
    </w:p>
    <w:p w14:paraId="7F2A0930">
      <w:pPr>
        <w:keepNext w:val="0"/>
        <w:keepLines w:val="0"/>
        <w:pageBreakBefore w:val="0"/>
        <w:widowControl/>
        <w:kinsoku w:val="0"/>
        <w:wordWrap/>
        <w:overflowPunct/>
        <w:topLinePunct w:val="0"/>
        <w:autoSpaceDE w:val="0"/>
        <w:autoSpaceDN w:val="0"/>
        <w:bidi w:val="0"/>
        <w:adjustRightInd w:val="0"/>
        <w:snapToGrid w:val="0"/>
        <w:spacing w:line="420" w:lineRule="atLeast"/>
        <w:textAlignment w:val="baseline"/>
        <w:rPr>
          <w:rFonts w:hint="eastAsia" w:ascii="仿宋" w:hAnsi="仿宋" w:eastAsia="仿宋" w:cs="仿宋"/>
          <w:sz w:val="24"/>
          <w:szCs w:val="24"/>
        </w:rPr>
      </w:pPr>
      <w:r>
        <w:rPr>
          <w:rFonts w:hint="eastAsia" w:ascii="仿宋" w:hAnsi="仿宋" w:eastAsia="仿宋" w:cs="仿宋"/>
          <w:sz w:val="24"/>
          <w:szCs w:val="24"/>
        </w:rPr>
        <w:t>承包人(全称):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(以下简称乙方)</w:t>
      </w:r>
    </w:p>
    <w:p w14:paraId="348D0711">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drawing>
          <wp:anchor distT="0" distB="0" distL="0" distR="0" simplePos="0" relativeHeight="251659264" behindDoc="1" locked="0" layoutInCell="1" allowOverlap="1">
            <wp:simplePos x="0" y="0"/>
            <wp:positionH relativeFrom="column">
              <wp:posOffset>5581650</wp:posOffset>
            </wp:positionH>
            <wp:positionV relativeFrom="paragraph">
              <wp:posOffset>1193165</wp:posOffset>
            </wp:positionV>
            <wp:extent cx="314960" cy="1066800"/>
            <wp:effectExtent l="0" t="0" r="508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
                    <a:stretch>
                      <a:fillRect/>
                    </a:stretch>
                  </pic:blipFill>
                  <pic:spPr>
                    <a:xfrm>
                      <a:off x="0" y="0"/>
                      <a:ext cx="314737" cy="1066765"/>
                    </a:xfrm>
                    <a:prstGeom prst="rect">
                      <a:avLst/>
                    </a:prstGeom>
                  </pic:spPr>
                </pic:pic>
              </a:graphicData>
            </a:graphic>
          </wp:anchor>
        </w:drawing>
      </w:r>
      <w:r>
        <w:rPr>
          <w:rFonts w:hint="eastAsia" w:ascii="仿宋" w:hAnsi="仿宋" w:eastAsia="仿宋" w:cs="仿宋"/>
          <w:sz w:val="24"/>
          <w:szCs w:val="24"/>
        </w:rPr>
        <w:t>依照《中华人民共和国</w:t>
      </w:r>
      <w:r>
        <w:rPr>
          <w:rFonts w:hint="eastAsia" w:ascii="仿宋" w:hAnsi="仿宋" w:eastAsia="仿宋" w:cs="仿宋"/>
          <w:sz w:val="24"/>
          <w:szCs w:val="24"/>
          <w:lang w:val="en-US" w:eastAsia="zh-CN"/>
        </w:rPr>
        <w:t>民法典</w:t>
      </w:r>
      <w:r>
        <w:rPr>
          <w:rFonts w:hint="eastAsia" w:ascii="仿宋" w:hAnsi="仿宋" w:eastAsia="仿宋" w:cs="仿宋"/>
          <w:sz w:val="24"/>
          <w:szCs w:val="24"/>
        </w:rPr>
        <w:t>》、《中华人民共和国建筑法》及其他有关法律、行政法规遵循平等、自愿、公平和诚实信用的原则，双方就</w:t>
      </w:r>
      <w:r>
        <w:rPr>
          <w:rFonts w:hint="eastAsia" w:ascii="仿宋" w:hAnsi="仿宋" w:eastAsia="仿宋" w:cs="仿宋"/>
          <w:sz w:val="24"/>
          <w:szCs w:val="24"/>
          <w:lang w:val="en-US" w:eastAsia="zh-CN"/>
        </w:rPr>
        <w:t>淮南市潘集区城市体育公园项目</w:t>
      </w:r>
      <w:r>
        <w:rPr>
          <w:rFonts w:hint="eastAsia" w:ascii="仿宋" w:hAnsi="仿宋" w:eastAsia="仿宋" w:cs="仿宋"/>
          <w:sz w:val="24"/>
          <w:szCs w:val="24"/>
        </w:rPr>
        <w:t>消防工程</w:t>
      </w:r>
      <w:r>
        <w:rPr>
          <w:rFonts w:hint="eastAsia" w:ascii="仿宋" w:hAnsi="仿宋" w:eastAsia="仿宋" w:cs="仿宋"/>
          <w:sz w:val="24"/>
          <w:szCs w:val="24"/>
          <w:lang w:val="en-US" w:eastAsia="zh-CN"/>
        </w:rPr>
        <w:t>施工及有关</w:t>
      </w:r>
      <w:r>
        <w:rPr>
          <w:rFonts w:hint="eastAsia" w:ascii="仿宋" w:hAnsi="仿宋" w:eastAsia="仿宋" w:cs="仿宋"/>
          <w:sz w:val="24"/>
          <w:szCs w:val="24"/>
        </w:rPr>
        <w:t>事项协商一致，订立本合同。</w:t>
      </w:r>
    </w:p>
    <w:p w14:paraId="69AAAC3B">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b/>
          <w:bCs/>
          <w:sz w:val="24"/>
          <w:szCs w:val="24"/>
        </w:rPr>
      </w:pPr>
      <w:r>
        <w:rPr>
          <w:rFonts w:hint="eastAsia" w:ascii="仿宋" w:hAnsi="仿宋" w:eastAsia="仿宋" w:cs="仿宋"/>
          <w:b/>
          <w:bCs/>
          <w:sz w:val="24"/>
          <w:szCs w:val="24"/>
          <w:lang w:val="en-US" w:eastAsia="zh-CN"/>
        </w:rPr>
        <w:t>一、</w:t>
      </w:r>
      <w:r>
        <w:rPr>
          <w:rFonts w:hint="eastAsia" w:ascii="仿宋" w:hAnsi="仿宋" w:eastAsia="仿宋" w:cs="仿宋"/>
          <w:b/>
          <w:bCs/>
          <w:sz w:val="24"/>
          <w:szCs w:val="24"/>
        </w:rPr>
        <w:t>工程概况</w:t>
      </w:r>
    </w:p>
    <w:p w14:paraId="1A2AA1C4">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工程名称：</w:t>
      </w:r>
      <w:r>
        <w:rPr>
          <w:rFonts w:hint="eastAsia" w:ascii="仿宋" w:hAnsi="仿宋" w:eastAsia="仿宋" w:cs="仿宋"/>
          <w:sz w:val="24"/>
          <w:szCs w:val="24"/>
          <w:lang w:val="en-US" w:eastAsia="zh-CN"/>
        </w:rPr>
        <w:t>淮南市潘集区城市体育公园项目</w:t>
      </w:r>
      <w:r>
        <w:rPr>
          <w:rFonts w:hint="eastAsia" w:ascii="仿宋" w:hAnsi="仿宋" w:eastAsia="仿宋" w:cs="仿宋"/>
          <w:sz w:val="24"/>
          <w:szCs w:val="24"/>
        </w:rPr>
        <w:t>消防工程</w:t>
      </w:r>
    </w:p>
    <w:p w14:paraId="5F650C1C">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lang w:val="en-US" w:eastAsia="zh-CN"/>
        </w:rPr>
        <w:t>淮南市潘集区</w:t>
      </w:r>
      <w:r>
        <w:rPr>
          <w:rFonts w:hint="eastAsia" w:ascii="仿宋" w:hAnsi="仿宋" w:eastAsia="仿宋" w:cs="仿宋"/>
          <w:sz w:val="24"/>
          <w:szCs w:val="24"/>
        </w:rPr>
        <w:t xml:space="preserve"> </w:t>
      </w:r>
    </w:p>
    <w:p w14:paraId="171A7A26">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工程施工范围：</w:t>
      </w:r>
      <w:r>
        <w:rPr>
          <w:rFonts w:hint="eastAsia" w:ascii="仿宋" w:hAnsi="仿宋" w:eastAsia="仿宋" w:cs="仿宋"/>
          <w:sz w:val="24"/>
          <w:szCs w:val="24"/>
          <w:lang w:val="en-US" w:eastAsia="zh-CN"/>
        </w:rPr>
        <w:t>老旧房改造工程</w:t>
      </w:r>
      <w:r>
        <w:rPr>
          <w:rFonts w:hint="eastAsia" w:ascii="仿宋" w:hAnsi="仿宋" w:eastAsia="仿宋" w:cs="仿宋"/>
          <w:sz w:val="24"/>
          <w:szCs w:val="24"/>
        </w:rPr>
        <w:t>室内消防工程及室外消防工程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含室外给水管道</w:t>
      </w:r>
      <w:r>
        <w:rPr>
          <w:rFonts w:hint="eastAsia" w:ascii="仿宋" w:hAnsi="仿宋" w:eastAsia="仿宋" w:cs="仿宋"/>
          <w:sz w:val="24"/>
          <w:szCs w:val="24"/>
          <w:lang w:eastAsia="zh-CN"/>
        </w:rPr>
        <w:t>）；</w:t>
      </w:r>
      <w:r>
        <w:rPr>
          <w:rFonts w:hint="eastAsia" w:ascii="仿宋" w:hAnsi="仿宋" w:eastAsia="仿宋" w:cs="仿宋"/>
          <w:sz w:val="24"/>
          <w:szCs w:val="24"/>
        </w:rPr>
        <w:t>本项目为</w:t>
      </w:r>
      <w:r>
        <w:rPr>
          <w:rFonts w:hint="eastAsia" w:ascii="仿宋" w:hAnsi="仿宋" w:eastAsia="仿宋" w:cs="仿宋"/>
          <w:sz w:val="24"/>
          <w:szCs w:val="24"/>
          <w:lang w:val="en-US" w:eastAsia="zh-CN"/>
        </w:rPr>
        <w:t>EPC总承包</w:t>
      </w:r>
      <w:r>
        <w:rPr>
          <w:rFonts w:hint="eastAsia" w:ascii="仿宋" w:hAnsi="仿宋" w:eastAsia="仿宋" w:cs="仿宋"/>
          <w:sz w:val="24"/>
          <w:szCs w:val="24"/>
        </w:rPr>
        <w:t>形式，施工内容根据设计单位下发设计图纸依据，包括给水消防管道</w:t>
      </w:r>
      <w:r>
        <w:rPr>
          <w:rFonts w:hint="eastAsia" w:ascii="仿宋" w:hAnsi="仿宋" w:eastAsia="仿宋" w:cs="仿宋"/>
          <w:sz w:val="24"/>
          <w:szCs w:val="24"/>
          <w:lang w:eastAsia="zh-CN"/>
        </w:rPr>
        <w:t>、</w:t>
      </w:r>
      <w:r>
        <w:rPr>
          <w:rFonts w:hint="eastAsia" w:ascii="仿宋" w:hAnsi="仿宋" w:eastAsia="仿宋" w:cs="仿宋"/>
          <w:sz w:val="24"/>
          <w:szCs w:val="24"/>
        </w:rPr>
        <w:t>自动报警系统</w:t>
      </w:r>
      <w:r>
        <w:rPr>
          <w:rFonts w:hint="eastAsia" w:ascii="仿宋" w:hAnsi="仿宋" w:eastAsia="仿宋" w:cs="仿宋"/>
          <w:sz w:val="24"/>
          <w:szCs w:val="24"/>
          <w:lang w:eastAsia="zh-CN"/>
        </w:rPr>
        <w:t>、</w:t>
      </w:r>
      <w:r>
        <w:rPr>
          <w:rFonts w:hint="eastAsia" w:ascii="仿宋" w:hAnsi="仿宋" w:eastAsia="仿宋" w:cs="仿宋"/>
          <w:sz w:val="24"/>
          <w:szCs w:val="24"/>
        </w:rPr>
        <w:t>消火栓系统、灭火器等图纸设计消防专项内容及室外</w:t>
      </w:r>
      <w:r>
        <w:rPr>
          <w:rFonts w:hint="eastAsia" w:ascii="仿宋" w:hAnsi="仿宋" w:eastAsia="仿宋" w:cs="仿宋"/>
          <w:sz w:val="24"/>
          <w:szCs w:val="24"/>
          <w:lang w:val="en-US" w:eastAsia="zh-CN"/>
        </w:rPr>
        <w:t>消防工程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含室外给水管道</w:t>
      </w:r>
      <w:r>
        <w:rPr>
          <w:rFonts w:hint="eastAsia" w:ascii="仿宋" w:hAnsi="仿宋" w:eastAsia="仿宋" w:cs="仿宋"/>
          <w:sz w:val="24"/>
          <w:szCs w:val="24"/>
          <w:lang w:eastAsia="zh-CN"/>
        </w:rPr>
        <w:t>）</w:t>
      </w:r>
      <w:r>
        <w:rPr>
          <w:rFonts w:hint="eastAsia" w:ascii="仿宋" w:hAnsi="仿宋" w:eastAsia="仿宋" w:cs="仿宋"/>
          <w:sz w:val="24"/>
          <w:szCs w:val="24"/>
        </w:rPr>
        <w:t>；报价单位自行编制办理工程量清单预、结算，工程款计价方式为审计结算金额*（1-下浮率）。</w:t>
      </w:r>
    </w:p>
    <w:p w14:paraId="71CEDFAB">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二、</w:t>
      </w:r>
      <w:r>
        <w:rPr>
          <w:rFonts w:hint="eastAsia" w:ascii="仿宋" w:hAnsi="仿宋" w:eastAsia="仿宋" w:cs="仿宋"/>
          <w:b/>
          <w:bCs/>
          <w:sz w:val="24"/>
          <w:szCs w:val="24"/>
        </w:rPr>
        <w:t>合同工期</w:t>
      </w:r>
    </w:p>
    <w:p w14:paraId="59781680">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根据工程进度分段施工，配合工程总体进度，在</w:t>
      </w:r>
      <w:r>
        <w:rPr>
          <w:rFonts w:hint="eastAsia" w:ascii="仿宋" w:hAnsi="仿宋" w:eastAsia="仿宋" w:cs="仿宋"/>
          <w:sz w:val="24"/>
          <w:szCs w:val="24"/>
          <w:lang w:val="en-US" w:eastAsia="zh-CN"/>
        </w:rPr>
        <w:t>总体</w:t>
      </w:r>
      <w:r>
        <w:rPr>
          <w:rFonts w:hint="eastAsia" w:ascii="仿宋" w:hAnsi="仿宋" w:eastAsia="仿宋" w:cs="仿宋"/>
          <w:sz w:val="24"/>
          <w:szCs w:val="24"/>
        </w:rPr>
        <w:t>工程竣工验收一个月前完成消防安装调试</w:t>
      </w:r>
      <w:r>
        <w:rPr>
          <w:rFonts w:hint="eastAsia" w:ascii="仿宋" w:hAnsi="仿宋" w:eastAsia="仿宋" w:cs="仿宋"/>
          <w:sz w:val="24"/>
          <w:szCs w:val="24"/>
          <w:lang w:val="en-US" w:eastAsia="zh-CN"/>
        </w:rPr>
        <w:t>及</w:t>
      </w:r>
      <w:r>
        <w:rPr>
          <w:rFonts w:hint="eastAsia" w:ascii="仿宋" w:hAnsi="仿宋" w:eastAsia="仿宋" w:cs="仿宋"/>
          <w:sz w:val="24"/>
          <w:szCs w:val="24"/>
        </w:rPr>
        <w:t>消防工程验收，交付使用，具体开工时间以甲方和监理批准的开工报告为准。</w:t>
      </w:r>
    </w:p>
    <w:p w14:paraId="55D23F96">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b/>
          <w:bCs/>
          <w:sz w:val="24"/>
          <w:szCs w:val="24"/>
        </w:rPr>
      </w:pP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质量标准</w:t>
      </w:r>
    </w:p>
    <w:p w14:paraId="6C71B59C">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工程质量标准：合格</w:t>
      </w:r>
      <w:r>
        <w:rPr>
          <w:rFonts w:hint="eastAsia" w:ascii="仿宋" w:hAnsi="仿宋" w:eastAsia="仿宋" w:cs="仿宋"/>
          <w:sz w:val="24"/>
          <w:szCs w:val="24"/>
          <w:lang w:eastAsia="zh-CN"/>
        </w:rPr>
        <w:t>，</w:t>
      </w:r>
      <w:r>
        <w:rPr>
          <w:rFonts w:hint="eastAsia" w:ascii="仿宋" w:hAnsi="仿宋" w:eastAsia="仿宋" w:cs="仿宋"/>
          <w:sz w:val="24"/>
          <w:szCs w:val="24"/>
        </w:rPr>
        <w:t>并确保一次性通过消防部门验收，因乙方原因工程质量达不到合同约定的质量标准，乙方承担因此发生的一切后果及责任。</w:t>
      </w:r>
    </w:p>
    <w:p w14:paraId="27DB285B">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合同价款</w:t>
      </w:r>
    </w:p>
    <w:p w14:paraId="2E59DFE2">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合同结算总价按工程竣工审计结算金额*(1-</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%)后的金额进行结算。</w:t>
      </w:r>
    </w:p>
    <w:p w14:paraId="3F7CD8C9">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五、</w:t>
      </w:r>
      <w:r>
        <w:rPr>
          <w:rFonts w:hint="eastAsia" w:ascii="仿宋" w:hAnsi="仿宋" w:eastAsia="仿宋" w:cs="仿宋"/>
          <w:b/>
          <w:bCs/>
          <w:sz w:val="24"/>
          <w:szCs w:val="24"/>
        </w:rPr>
        <w:t>付款方式</w:t>
      </w:r>
    </w:p>
    <w:p w14:paraId="40C43EEE">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本工程无预付款，进度款按每月审计结算进度款金额*(1-</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0%结算，该工程竣工验收后付至审计结算金额*(1-</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%)*9</w:t>
      </w:r>
      <w:r>
        <w:rPr>
          <w:rFonts w:hint="eastAsia" w:ascii="仿宋" w:hAnsi="仿宋" w:eastAsia="仿宋" w:cs="仿宋"/>
          <w:sz w:val="24"/>
          <w:szCs w:val="24"/>
          <w:lang w:val="en-US" w:eastAsia="zh-CN"/>
        </w:rPr>
        <w:t>7</w:t>
      </w:r>
      <w:r>
        <w:rPr>
          <w:rFonts w:hint="eastAsia" w:ascii="仿宋" w:hAnsi="仿宋" w:eastAsia="仿宋" w:cs="仿宋"/>
          <w:sz w:val="24"/>
          <w:szCs w:val="24"/>
        </w:rPr>
        <w:t>%,余下审计结算金额*</w:t>
      </w:r>
    </w:p>
    <w:p w14:paraId="5D6E745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20" w:lineRule="atLeast"/>
        <w:textAlignment w:val="baseline"/>
        <w:rPr>
          <w:rFonts w:hint="eastAsia" w:ascii="仿宋" w:hAnsi="仿宋" w:eastAsia="仿宋" w:cs="仿宋"/>
          <w:sz w:val="24"/>
          <w:szCs w:val="24"/>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%为质量保证金，质量保修期满以后无息付清。乙方在领取工程款前，必须向甲方提交合法有效的增值税专用发票，否则，工程款不予支付。税金计取必须是9%</w:t>
      </w:r>
      <w:r>
        <w:rPr>
          <w:rFonts w:hint="eastAsia" w:ascii="仿宋" w:hAnsi="仿宋" w:eastAsia="仿宋" w:cs="仿宋"/>
          <w:sz w:val="24"/>
          <w:szCs w:val="24"/>
          <w:lang w:val="en-US" w:eastAsia="zh-CN"/>
        </w:rPr>
        <w:t>增值税专用发票</w:t>
      </w:r>
      <w:r>
        <w:rPr>
          <w:rFonts w:hint="eastAsia" w:ascii="仿宋" w:hAnsi="仿宋" w:eastAsia="仿宋" w:cs="仿宋"/>
          <w:sz w:val="24"/>
          <w:szCs w:val="24"/>
        </w:rPr>
        <w:t>。</w:t>
      </w:r>
    </w:p>
    <w:p w14:paraId="4CF6321D">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六、</w:t>
      </w:r>
      <w:r>
        <w:rPr>
          <w:rFonts w:hint="eastAsia" w:ascii="仿宋" w:hAnsi="仿宋" w:eastAsia="仿宋" w:cs="仿宋"/>
          <w:b/>
          <w:bCs/>
          <w:sz w:val="24"/>
          <w:szCs w:val="24"/>
        </w:rPr>
        <w:t>双方责任</w:t>
      </w:r>
    </w:p>
    <w:p w14:paraId="5A81EB1A">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1、甲方责任：</w:t>
      </w:r>
    </w:p>
    <w:p w14:paraId="75F9FB62">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(1)向乙方提供完整工程图纸，并协助进行图纸交流，如有变更应在第一时间通知乙方，避免造成不必要的损失。</w:t>
      </w:r>
    </w:p>
    <w:p w14:paraId="7832F0EA">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(2)协调现场施工用电、用水及生活用电用水，费用有由乙方自理。</w:t>
      </w:r>
    </w:p>
    <w:p w14:paraId="6F47508D">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(3)按合同</w:t>
      </w:r>
      <w:r>
        <w:rPr>
          <w:rFonts w:hint="eastAsia" w:ascii="仿宋" w:hAnsi="仿宋" w:eastAsia="仿宋" w:cs="仿宋"/>
          <w:sz w:val="24"/>
          <w:szCs w:val="24"/>
          <w:lang w:eastAsia="zh-CN"/>
        </w:rPr>
        <w:t>约定</w:t>
      </w:r>
      <w:r>
        <w:rPr>
          <w:rFonts w:hint="eastAsia" w:ascii="仿宋" w:hAnsi="仿宋" w:eastAsia="仿宋" w:cs="仿宋"/>
          <w:sz w:val="24"/>
          <w:szCs w:val="24"/>
        </w:rPr>
        <w:t>的方式给乙方拨付工程款。</w:t>
      </w:r>
    </w:p>
    <w:p w14:paraId="5729ECBC">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2、乙方责任：</w:t>
      </w:r>
    </w:p>
    <w:p w14:paraId="16E7B1F2">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(1)组建一支过硬的施工队伍，配齐各种技术人员，配备专职人员负责现场协调，做到安全文明施工。</w:t>
      </w:r>
    </w:p>
    <w:p w14:paraId="14A5FB83">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rPr>
      </w:pPr>
      <w:r>
        <w:rPr>
          <w:rFonts w:hint="eastAsia" w:ascii="仿宋" w:hAnsi="仿宋" w:eastAsia="仿宋" w:cs="仿宋"/>
          <w:sz w:val="24"/>
          <w:szCs w:val="24"/>
        </w:rPr>
        <w:t>(2)乙方必须接受甲方管理人员及监理人员监督指导，严格遵守工地的一切规章制度，不得和主管部门发生冲突；对有关部门提出的整改通知必须按时完成。</w:t>
      </w:r>
    </w:p>
    <w:p w14:paraId="44161BAD">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(3)严格执行特种工种持证上岗，如：电焊工、电工等特殊工种。</w:t>
      </w:r>
    </w:p>
    <w:p w14:paraId="5C7C2293">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(4)严格规范施工，保证每个分项工程符合标准，凡因质量进度、安全文明施工及人为因素造成罚款乙方自己承担。</w:t>
      </w:r>
    </w:p>
    <w:p w14:paraId="1BB6C5C7">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drawing>
          <wp:anchor distT="0" distB="0" distL="0" distR="0" simplePos="0" relativeHeight="251660288" behindDoc="1" locked="0" layoutInCell="1" allowOverlap="1">
            <wp:simplePos x="0" y="0"/>
            <wp:positionH relativeFrom="column">
              <wp:posOffset>5601335</wp:posOffset>
            </wp:positionH>
            <wp:positionV relativeFrom="paragraph">
              <wp:posOffset>532765</wp:posOffset>
            </wp:positionV>
            <wp:extent cx="325755" cy="1226185"/>
            <wp:effectExtent l="0" t="0" r="0" b="8255"/>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5"/>
                    <a:stretch>
                      <a:fillRect/>
                    </a:stretch>
                  </pic:blipFill>
                  <pic:spPr>
                    <a:xfrm>
                      <a:off x="0" y="0"/>
                      <a:ext cx="325762" cy="1225941"/>
                    </a:xfrm>
                    <a:prstGeom prst="rect">
                      <a:avLst/>
                    </a:prstGeom>
                  </pic:spPr>
                </pic:pic>
              </a:graphicData>
            </a:graphic>
          </wp:anchor>
        </w:drawing>
      </w:r>
      <w:r>
        <w:rPr>
          <w:rFonts w:hint="eastAsia" w:ascii="仿宋" w:hAnsi="仿宋" w:eastAsia="仿宋" w:cs="仿宋"/>
          <w:sz w:val="24"/>
          <w:szCs w:val="24"/>
        </w:rPr>
        <w:t>(5)本工程验收要求所有</w:t>
      </w:r>
      <w:r>
        <w:rPr>
          <w:rFonts w:hint="eastAsia" w:ascii="仿宋" w:hAnsi="仿宋" w:eastAsia="仿宋" w:cs="仿宋"/>
          <w:sz w:val="24"/>
          <w:szCs w:val="24"/>
          <w:lang w:eastAsia="zh-CN"/>
        </w:rPr>
        <w:t>涉及</w:t>
      </w:r>
      <w:r>
        <w:rPr>
          <w:rFonts w:hint="eastAsia" w:ascii="仿宋" w:hAnsi="仿宋" w:eastAsia="仿宋" w:cs="仿宋"/>
          <w:sz w:val="24"/>
          <w:szCs w:val="24"/>
        </w:rPr>
        <w:t>消防验收的项目，统一由乙方报消防部门验收，并承担各项验收及检测材料费用。</w:t>
      </w:r>
    </w:p>
    <w:p w14:paraId="1554199B">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(6)本工程报价应包括各种消防检测及调试费用，并保证消防工程验收合格。如不合格，招标方有权拒付工程款，并将追究其有关责任。</w:t>
      </w:r>
    </w:p>
    <w:p w14:paraId="27E089D7">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(7)本工程乙方必须自己施工，不得转包、分包，一经发现立即终止合同，所有损失由乙方负责。</w:t>
      </w:r>
    </w:p>
    <w:p w14:paraId="4D87A2D2">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(8)乙方在与甲方签订合同时，必须保证履行合同中的各项条款和招标文件中所有承诺的内容，否则甲方有权另选施工单位。</w:t>
      </w:r>
    </w:p>
    <w:p w14:paraId="00D16E58">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(9)安全措施：乙方对施工安全负责，服从总包单位的管理。遵守国家、地区及施工工地制定的各项安全规章制度。乙方必须按国家有关安全规定进行安全文明施工，现场出现任何工伤事故均由乙方全部负责。</w:t>
      </w:r>
    </w:p>
    <w:p w14:paraId="29AAE035">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(10)质量保修期：</w:t>
      </w:r>
      <w:r>
        <w:rPr>
          <w:rFonts w:hint="eastAsia" w:ascii="仿宋" w:hAnsi="仿宋" w:eastAsia="仿宋" w:cs="仿宋"/>
          <w:sz w:val="24"/>
          <w:szCs w:val="24"/>
          <w:u w:val="none"/>
        </w:rPr>
        <w:t>一年</w:t>
      </w:r>
      <w:r>
        <w:rPr>
          <w:rFonts w:hint="eastAsia" w:ascii="仿宋" w:hAnsi="仿宋" w:eastAsia="仿宋" w:cs="仿宋"/>
          <w:sz w:val="24"/>
          <w:szCs w:val="24"/>
        </w:rPr>
        <w:t>，在质保期内出现质量问题，按甲方的通知及时到现场免费维修，当造成巨大经济损失时，保留追究乙方赔偿的权利。</w:t>
      </w:r>
    </w:p>
    <w:p w14:paraId="3AF5CA26">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(11)乙方必须保证其他施工单位的已完成工程和在建工程，施工现场及时清理，如有损坏和污染由乙方负责赔偿和修复。</w:t>
      </w:r>
    </w:p>
    <w:p w14:paraId="2467DA35">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(12)乙方必须按照甲方要求及时提供三份竣工资料并报送档案馆一份。</w:t>
      </w:r>
    </w:p>
    <w:p w14:paraId="70E7FF3C">
      <w:pPr>
        <w:keepNext w:val="0"/>
        <w:keepLines w:val="0"/>
        <w:pageBreakBefore w:val="0"/>
        <w:widowControl/>
        <w:kinsoku w:val="0"/>
        <w:wordWrap/>
        <w:overflowPunct/>
        <w:topLinePunct w:val="0"/>
        <w:autoSpaceDE w:val="0"/>
        <w:autoSpaceDN w:val="0"/>
        <w:bidi w:val="0"/>
        <w:adjustRightInd w:val="0"/>
        <w:snapToGrid w:val="0"/>
        <w:spacing w:line="420" w:lineRule="atLeast"/>
        <w:ind w:firstLine="500" w:firstLineChars="200"/>
        <w:textAlignment w:val="baseline"/>
        <w:rPr>
          <w:rFonts w:hint="eastAsia" w:ascii="仿宋" w:hAnsi="仿宋" w:eastAsia="仿宋" w:cs="仿宋"/>
          <w:sz w:val="24"/>
          <w:szCs w:val="24"/>
        </w:rPr>
      </w:pPr>
      <w:r>
        <w:rPr>
          <w:rFonts w:hint="eastAsia" w:ascii="仿宋" w:hAnsi="仿宋" w:eastAsia="仿宋" w:cs="仿宋"/>
          <w:spacing w:val="5"/>
          <w:sz w:val="24"/>
          <w:szCs w:val="24"/>
        </w:rPr>
        <w:t>(</w:t>
      </w:r>
      <w:r>
        <w:rPr>
          <w:rFonts w:hint="eastAsia" w:ascii="仿宋" w:hAnsi="仿宋" w:eastAsia="仿宋" w:cs="仿宋"/>
          <w:sz w:val="24"/>
          <w:szCs w:val="24"/>
        </w:rPr>
        <w:t>13)乙方验收合格后免费为物业公司培训一批监控室操作人员。</w:t>
      </w:r>
    </w:p>
    <w:p w14:paraId="142494C0">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七、</w:t>
      </w:r>
      <w:r>
        <w:rPr>
          <w:rFonts w:hint="eastAsia" w:ascii="仿宋" w:hAnsi="仿宋" w:eastAsia="仿宋" w:cs="仿宋"/>
          <w:b/>
          <w:bCs/>
          <w:sz w:val="24"/>
          <w:szCs w:val="24"/>
        </w:rPr>
        <w:t>材料设备</w:t>
      </w:r>
    </w:p>
    <w:p w14:paraId="12E30C34">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drawing>
          <wp:anchor distT="0" distB="0" distL="0" distR="0" simplePos="0" relativeHeight="251661312" behindDoc="0" locked="0" layoutInCell="1" allowOverlap="1">
            <wp:simplePos x="0" y="0"/>
            <wp:positionH relativeFrom="column">
              <wp:posOffset>6438900</wp:posOffset>
            </wp:positionH>
            <wp:positionV relativeFrom="paragraph">
              <wp:posOffset>259080</wp:posOffset>
            </wp:positionV>
            <wp:extent cx="44450" cy="69850"/>
            <wp:effectExtent l="0" t="0" r="1270" b="635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6"/>
                    <a:stretch>
                      <a:fillRect/>
                    </a:stretch>
                  </pic:blipFill>
                  <pic:spPr>
                    <a:xfrm>
                      <a:off x="0" y="0"/>
                      <a:ext cx="44469" cy="69828"/>
                    </a:xfrm>
                    <a:prstGeom prst="rect">
                      <a:avLst/>
                    </a:prstGeom>
                  </pic:spPr>
                </pic:pic>
              </a:graphicData>
            </a:graphic>
          </wp:anchor>
        </w:drawing>
      </w:r>
      <w:r>
        <w:rPr>
          <w:rFonts w:hint="eastAsia" w:ascii="仿宋" w:hAnsi="仿宋" w:eastAsia="仿宋" w:cs="仿宋"/>
          <w:sz w:val="24"/>
          <w:szCs w:val="24"/>
        </w:rPr>
        <w:t>乙方应按报价内容自行采购能被甲方及监理人员认可并保证验收通过的消防材料及设备，并应满足设计和规范要求的质量标准。如因乙方采购的材料设备引起工程质量问题由乙方承担所造成的一切损失，具体品牌及规格、型号以招标文件和施工图纸及投标书为准。</w:t>
      </w:r>
    </w:p>
    <w:p w14:paraId="140BD8E6">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八、</w:t>
      </w:r>
      <w:r>
        <w:rPr>
          <w:rFonts w:hint="eastAsia" w:ascii="仿宋" w:hAnsi="仿宋" w:eastAsia="仿宋" w:cs="仿宋"/>
          <w:b/>
          <w:bCs/>
          <w:sz w:val="24"/>
          <w:szCs w:val="24"/>
        </w:rPr>
        <w:t>安全文明施工</w:t>
      </w:r>
    </w:p>
    <w:p w14:paraId="3058F02B">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乙方必须遵照淮南市有关安全文明施工规定组织施工，服从甲方、总包方及监理部门的现场管理。并按总包方要求签订安全协议。</w:t>
      </w:r>
    </w:p>
    <w:p w14:paraId="135AD4FD">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严格按建设单位IS09001质量管理标准施工。乙方在施工期间必须强化安全意识抓好安全施工，如乙方施工中因操作不慎发生安全等事故由乙方全部负责处理，费用由乙方自行承担。</w:t>
      </w:r>
    </w:p>
    <w:p w14:paraId="2BB343DC">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b/>
          <w:bCs/>
          <w:sz w:val="24"/>
          <w:szCs w:val="24"/>
        </w:rPr>
      </w:pPr>
      <w:r>
        <w:rPr>
          <w:rFonts w:hint="eastAsia" w:ascii="仿宋" w:hAnsi="仿宋" w:eastAsia="仿宋" w:cs="仿宋"/>
          <w:b/>
          <w:bCs/>
          <w:sz w:val="24"/>
          <w:szCs w:val="24"/>
          <w:lang w:val="en-US" w:eastAsia="zh-CN"/>
        </w:rPr>
        <w:t>九、</w:t>
      </w:r>
      <w:r>
        <w:rPr>
          <w:rFonts w:hint="eastAsia" w:ascii="仿宋" w:hAnsi="仿宋" w:eastAsia="仿宋" w:cs="仿宋"/>
          <w:b/>
          <w:bCs/>
          <w:sz w:val="24"/>
          <w:szCs w:val="24"/>
        </w:rPr>
        <w:t>其它</w:t>
      </w:r>
    </w:p>
    <w:p w14:paraId="458A5B43">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rPr>
        <w:t>乙方向甲方承诺按照合同约定施工、保证一次性验收通过并在质量保修期内承担工程质量保修责任且把设备及整个系统移交给物业管理。</w:t>
      </w:r>
    </w:p>
    <w:p w14:paraId="58F4BA14">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b/>
          <w:bCs/>
          <w:sz w:val="24"/>
          <w:szCs w:val="24"/>
        </w:rPr>
      </w:pPr>
      <w:r>
        <w:rPr>
          <w:rFonts w:hint="eastAsia" w:ascii="仿宋" w:hAnsi="仿宋" w:eastAsia="仿宋" w:cs="仿宋"/>
          <w:b/>
          <w:bCs/>
          <w:sz w:val="24"/>
          <w:szCs w:val="24"/>
          <w:lang w:val="en-US" w:eastAsia="zh-CN"/>
        </w:rPr>
        <w:t>十、</w:t>
      </w:r>
      <w:r>
        <w:rPr>
          <w:rFonts w:hint="eastAsia" w:ascii="仿宋" w:hAnsi="仿宋" w:eastAsia="仿宋" w:cs="仿宋"/>
          <w:b/>
          <w:bCs/>
          <w:sz w:val="24"/>
          <w:szCs w:val="24"/>
        </w:rPr>
        <w:t>违约责任和仲裁</w:t>
      </w:r>
    </w:p>
    <w:p w14:paraId="7ECC9510">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由于乙方责任未按本合同规定的日期竣工，每逾期一天，罚款2000元。</w:t>
      </w:r>
    </w:p>
    <w:p w14:paraId="0C309FAB">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安装工程承包合同发生纠纷时，当事人双方应及时协商，协商不成时，任何一方均可申请各级城乡建设委员会或双方上级业务主管部门进行调解。解决不了的，可到淮南市人民法院起诉。</w:t>
      </w:r>
    </w:p>
    <w:p w14:paraId="42B31520">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十一、</w:t>
      </w:r>
      <w:r>
        <w:rPr>
          <w:rFonts w:hint="eastAsia" w:ascii="仿宋" w:hAnsi="仿宋" w:eastAsia="仿宋" w:cs="仿宋"/>
          <w:b/>
          <w:bCs/>
          <w:sz w:val="24"/>
          <w:szCs w:val="24"/>
        </w:rPr>
        <w:t>合同组成及解释顺序</w:t>
      </w:r>
    </w:p>
    <w:p w14:paraId="0AAE5155">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本合同</w:t>
      </w:r>
      <w:r>
        <w:rPr>
          <w:rFonts w:hint="eastAsia" w:ascii="仿宋" w:hAnsi="仿宋" w:eastAsia="仿宋" w:cs="仿宋"/>
          <w:sz w:val="24"/>
          <w:szCs w:val="24"/>
          <w:lang w:eastAsia="zh-CN"/>
        </w:rPr>
        <w:t>。</w:t>
      </w:r>
    </w:p>
    <w:p w14:paraId="7A8933BF">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询价文件及设计图纸(含图审资料和设计变更)</w:t>
      </w:r>
      <w:r>
        <w:rPr>
          <w:rFonts w:hint="eastAsia" w:ascii="仿宋" w:hAnsi="仿宋" w:eastAsia="仿宋" w:cs="仿宋"/>
          <w:sz w:val="24"/>
          <w:szCs w:val="24"/>
          <w:lang w:eastAsia="zh-CN"/>
        </w:rPr>
        <w:t>。</w:t>
      </w:r>
    </w:p>
    <w:p w14:paraId="6B9A87CF">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报价文件</w:t>
      </w:r>
      <w:r>
        <w:rPr>
          <w:rFonts w:hint="eastAsia" w:ascii="仿宋" w:hAnsi="仿宋" w:eastAsia="仿宋" w:cs="仿宋"/>
          <w:sz w:val="24"/>
          <w:szCs w:val="24"/>
          <w:lang w:eastAsia="zh-CN"/>
        </w:rPr>
        <w:t>。</w:t>
      </w:r>
    </w:p>
    <w:p w14:paraId="40497AF4">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rPr>
      </w:pPr>
      <w:r>
        <w:rPr>
          <w:rFonts w:hint="eastAsia" w:ascii="仿宋" w:hAnsi="仿宋" w:eastAsia="仿宋" w:cs="仿宋"/>
          <w:b/>
          <w:bCs/>
          <w:sz w:val="24"/>
          <w:szCs w:val="24"/>
          <w:lang w:val="en-US" w:eastAsia="zh-CN"/>
        </w:rPr>
        <w:t>十二、</w:t>
      </w:r>
      <w:r>
        <w:rPr>
          <w:rFonts w:hint="eastAsia" w:ascii="仿宋" w:hAnsi="仿宋" w:eastAsia="仿宋" w:cs="仿宋"/>
          <w:b/>
          <w:bCs/>
          <w:sz w:val="24"/>
          <w:szCs w:val="24"/>
        </w:rPr>
        <w:t>合同份数及有效期</w:t>
      </w:r>
    </w:p>
    <w:p w14:paraId="34F1EC1D">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本合同一式陆份，甲、乙方各执叁份</w:t>
      </w:r>
      <w:r>
        <w:rPr>
          <w:rFonts w:hint="eastAsia" w:ascii="仿宋" w:hAnsi="仿宋" w:eastAsia="仿宋" w:cs="仿宋"/>
          <w:sz w:val="24"/>
          <w:szCs w:val="24"/>
          <w:lang w:eastAsia="zh-CN"/>
        </w:rPr>
        <w:t>。</w:t>
      </w:r>
    </w:p>
    <w:p w14:paraId="0CAEF9A8">
      <w:pPr>
        <w:keepNext w:val="0"/>
        <w:keepLines w:val="0"/>
        <w:pageBreakBefore w:val="0"/>
        <w:widowControl/>
        <w:kinsoku w:val="0"/>
        <w:wordWrap/>
        <w:overflowPunct/>
        <w:topLinePunct w:val="0"/>
        <w:autoSpaceDE w:val="0"/>
        <w:autoSpaceDN w:val="0"/>
        <w:bidi w:val="0"/>
        <w:adjustRightInd w:val="0"/>
        <w:snapToGrid w:val="0"/>
        <w:spacing w:line="420" w:lineRule="atLeast"/>
        <w:ind w:firstLine="480" w:firstLineChars="200"/>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本合同自双方鉴订之日起生效，在全部工程竣工验收并结清尾款后失效</w:t>
      </w:r>
      <w:r>
        <w:rPr>
          <w:rFonts w:hint="eastAsia" w:ascii="仿宋" w:hAnsi="仿宋" w:eastAsia="仿宋" w:cs="仿宋"/>
          <w:sz w:val="24"/>
          <w:szCs w:val="24"/>
          <w:lang w:eastAsia="zh-CN"/>
        </w:rPr>
        <w:t>。</w:t>
      </w:r>
    </w:p>
    <w:p w14:paraId="5D37981C">
      <w:pPr>
        <w:pStyle w:val="2"/>
        <w:rPr>
          <w:rFonts w:hint="eastAsia" w:ascii="仿宋" w:hAnsi="仿宋" w:eastAsia="仿宋" w:cs="仿宋"/>
          <w:sz w:val="24"/>
          <w:szCs w:val="24"/>
          <w:lang w:eastAsia="zh-CN"/>
        </w:rPr>
      </w:pPr>
    </w:p>
    <w:p w14:paraId="52F9CED2">
      <w:pPr>
        <w:pStyle w:val="2"/>
        <w:rPr>
          <w:rFonts w:hint="eastAsia" w:ascii="仿宋" w:hAnsi="仿宋" w:eastAsia="仿宋" w:cs="仿宋"/>
          <w:sz w:val="24"/>
          <w:szCs w:val="24"/>
          <w:lang w:eastAsia="zh-CN"/>
        </w:rPr>
      </w:pPr>
    </w:p>
    <w:p w14:paraId="0F8CA487">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u w:val="single"/>
        </w:rPr>
      </w:pPr>
      <w:r>
        <w:rPr>
          <w:rFonts w:hint="eastAsia" w:ascii="仿宋" w:hAnsi="仿宋" w:eastAsia="仿宋" w:cs="仿宋"/>
          <w:sz w:val="24"/>
          <w:szCs w:val="24"/>
        </w:rPr>
        <w:t>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盖章</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u w:val="single"/>
          <w:lang w:eastAsia="zh-CN"/>
        </w:rPr>
        <w:t>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　　</w:t>
      </w:r>
      <w:r>
        <w:rPr>
          <w:rFonts w:hint="eastAsia" w:ascii="仿宋" w:hAnsi="仿宋" w:eastAsia="仿宋" w:cs="仿宋"/>
          <w:sz w:val="24"/>
          <w:szCs w:val="24"/>
          <w:lang w:eastAsia="zh-CN"/>
        </w:rPr>
        <w:t>　　　　</w:t>
      </w:r>
      <w:r>
        <w:rPr>
          <w:rFonts w:hint="eastAsia" w:ascii="仿宋" w:hAnsi="仿宋" w:eastAsia="仿宋" w:cs="仿宋"/>
          <w:sz w:val="24"/>
          <w:szCs w:val="24"/>
        </w:rPr>
        <w:t>乙方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盖章</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14:paraId="53C252B5">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17A36F1">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法</w:t>
      </w:r>
      <w:r>
        <w:rPr>
          <w:rFonts w:hint="eastAsia" w:ascii="仿宋" w:hAnsi="仿宋" w:eastAsia="仿宋" w:cs="仿宋"/>
          <w:sz w:val="24"/>
          <w:szCs w:val="24"/>
          <w:lang w:val="en-US" w:eastAsia="zh-CN"/>
        </w:rPr>
        <w:t>定</w:t>
      </w:r>
      <w:r>
        <w:rPr>
          <w:rFonts w:hint="eastAsia" w:ascii="仿宋" w:hAnsi="仿宋" w:eastAsia="仿宋" w:cs="仿宋"/>
          <w:sz w:val="24"/>
          <w:szCs w:val="24"/>
        </w:rPr>
        <w:t>代表</w:t>
      </w:r>
      <w:r>
        <w:rPr>
          <w:rFonts w:hint="eastAsia" w:ascii="仿宋" w:hAnsi="仿宋" w:eastAsia="仿宋" w:cs="仿宋"/>
          <w:sz w:val="24"/>
          <w:szCs w:val="24"/>
          <w:lang w:val="en-US" w:eastAsia="zh-CN"/>
        </w:rPr>
        <w:t>人或                          法定代表人或</w:t>
      </w:r>
    </w:p>
    <w:p w14:paraId="644BB633">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授权代表（签字）</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授权代表（签字）</w:t>
      </w:r>
      <w:r>
        <w:rPr>
          <w:rFonts w:hint="eastAsia" w:ascii="仿宋" w:hAnsi="仿宋" w:eastAsia="仿宋" w:cs="仿宋"/>
          <w:sz w:val="24"/>
          <w:szCs w:val="24"/>
        </w:rPr>
        <w:t>：</w:t>
      </w:r>
      <w:r>
        <w:rPr>
          <w:rFonts w:hint="eastAsia" w:ascii="仿宋" w:hAnsi="仿宋" w:eastAsia="仿宋" w:cs="仿宋"/>
          <w:sz w:val="24"/>
          <w:szCs w:val="24"/>
          <w:u w:val="single"/>
          <w:lang w:val="en-US" w:eastAsia="zh-CN"/>
        </w:rPr>
        <w:t xml:space="preserve">             </w:t>
      </w:r>
    </w:p>
    <w:p w14:paraId="6010FBB8">
      <w:pPr>
        <w:pStyle w:val="2"/>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lang w:val="en-US" w:eastAsia="zh-CN"/>
        </w:rPr>
      </w:pPr>
    </w:p>
    <w:p w14:paraId="0EA4B5E8">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日期</w:t>
      </w:r>
      <w:r>
        <w:rPr>
          <w:rFonts w:hint="eastAsia" w:ascii="仿宋" w:hAnsi="仿宋" w:eastAsia="仿宋" w:cs="仿宋"/>
          <w:sz w:val="24"/>
          <w:szCs w:val="24"/>
        </w:rPr>
        <w:t>：</w:t>
      </w:r>
      <w:r>
        <w:rPr>
          <w:rFonts w:hint="eastAsia" w:ascii="仿宋" w:hAnsi="仿宋" w:eastAsia="仿宋" w:cs="仿宋"/>
          <w:sz w:val="24"/>
          <w:szCs w:val="24"/>
          <w:lang w:val="en-US" w:eastAsia="zh-CN"/>
        </w:rPr>
        <w:t xml:space="preserve">   年  月  日</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日期</w:t>
      </w:r>
      <w:r>
        <w:rPr>
          <w:rFonts w:hint="eastAsia" w:ascii="仿宋" w:hAnsi="仿宋" w:eastAsia="仿宋" w:cs="仿宋"/>
          <w:sz w:val="24"/>
          <w:szCs w:val="24"/>
        </w:rPr>
        <w:t>：</w:t>
      </w:r>
      <w:r>
        <w:rPr>
          <w:rFonts w:hint="eastAsia" w:ascii="仿宋" w:hAnsi="仿宋" w:eastAsia="仿宋" w:cs="仿宋"/>
          <w:sz w:val="24"/>
          <w:szCs w:val="24"/>
          <w:lang w:val="en-US" w:eastAsia="zh-CN"/>
        </w:rPr>
        <w:t xml:space="preserve">   年  月  日</w:t>
      </w:r>
    </w:p>
    <w:p w14:paraId="46A911D6">
      <w:pPr>
        <w:pStyle w:val="2"/>
        <w:rPr>
          <w:rFonts w:hint="eastAsia"/>
        </w:rPr>
      </w:pPr>
    </w:p>
    <w:sectPr>
      <w:pgSz w:w="11906" w:h="16838"/>
      <w:pgMar w:top="1440" w:right="1800" w:bottom="1440" w:left="180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2201D8C"/>
    <w:rsid w:val="02A91D81"/>
    <w:rsid w:val="03CC3F79"/>
    <w:rsid w:val="0438617D"/>
    <w:rsid w:val="04504866"/>
    <w:rsid w:val="04893C18"/>
    <w:rsid w:val="0523406D"/>
    <w:rsid w:val="055406CA"/>
    <w:rsid w:val="06782196"/>
    <w:rsid w:val="06935222"/>
    <w:rsid w:val="069874FF"/>
    <w:rsid w:val="06FA0DFD"/>
    <w:rsid w:val="075524D7"/>
    <w:rsid w:val="07AA45D1"/>
    <w:rsid w:val="088968DD"/>
    <w:rsid w:val="08D86F1C"/>
    <w:rsid w:val="0A0B50CF"/>
    <w:rsid w:val="0A23066B"/>
    <w:rsid w:val="0A8E0D48"/>
    <w:rsid w:val="0AA01CBB"/>
    <w:rsid w:val="0B114967"/>
    <w:rsid w:val="0B7A075E"/>
    <w:rsid w:val="0BBA4FFF"/>
    <w:rsid w:val="0C5745FC"/>
    <w:rsid w:val="0D4E59FF"/>
    <w:rsid w:val="0D984ECC"/>
    <w:rsid w:val="0DA73361"/>
    <w:rsid w:val="0DBA3094"/>
    <w:rsid w:val="0DE14AC5"/>
    <w:rsid w:val="0DE620DB"/>
    <w:rsid w:val="0E8871A0"/>
    <w:rsid w:val="0EA57A1B"/>
    <w:rsid w:val="0FA91612"/>
    <w:rsid w:val="105772C0"/>
    <w:rsid w:val="10FD7E68"/>
    <w:rsid w:val="110765F0"/>
    <w:rsid w:val="133236CD"/>
    <w:rsid w:val="135D4BEE"/>
    <w:rsid w:val="14ED3D4F"/>
    <w:rsid w:val="155E3AC0"/>
    <w:rsid w:val="159D39C7"/>
    <w:rsid w:val="15E20E8C"/>
    <w:rsid w:val="15F07F9B"/>
    <w:rsid w:val="16953943"/>
    <w:rsid w:val="16973C78"/>
    <w:rsid w:val="1715758D"/>
    <w:rsid w:val="172A128B"/>
    <w:rsid w:val="17614581"/>
    <w:rsid w:val="17AC1CA0"/>
    <w:rsid w:val="17C36FE9"/>
    <w:rsid w:val="180B10BC"/>
    <w:rsid w:val="18273A1C"/>
    <w:rsid w:val="18C354F3"/>
    <w:rsid w:val="19061883"/>
    <w:rsid w:val="19800B0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2A436B"/>
    <w:rsid w:val="1F3F789D"/>
    <w:rsid w:val="1F8F5452"/>
    <w:rsid w:val="1FCA360B"/>
    <w:rsid w:val="201104C5"/>
    <w:rsid w:val="203C5A02"/>
    <w:rsid w:val="2080016D"/>
    <w:rsid w:val="20D109C9"/>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7147861"/>
    <w:rsid w:val="28902F18"/>
    <w:rsid w:val="28926C90"/>
    <w:rsid w:val="28BA18C2"/>
    <w:rsid w:val="29C12F1C"/>
    <w:rsid w:val="29D83DE0"/>
    <w:rsid w:val="2A314286"/>
    <w:rsid w:val="2A3A75DF"/>
    <w:rsid w:val="2B603075"/>
    <w:rsid w:val="2B984C11"/>
    <w:rsid w:val="2BB37649"/>
    <w:rsid w:val="2BC72F25"/>
    <w:rsid w:val="2C0A146A"/>
    <w:rsid w:val="2C3F3DE5"/>
    <w:rsid w:val="2C5A7AC4"/>
    <w:rsid w:val="2C973675"/>
    <w:rsid w:val="2D6A1F89"/>
    <w:rsid w:val="2DB35959"/>
    <w:rsid w:val="2DD218DC"/>
    <w:rsid w:val="2F000DF7"/>
    <w:rsid w:val="2F397E65"/>
    <w:rsid w:val="2F4B5DEA"/>
    <w:rsid w:val="2F4D1B62"/>
    <w:rsid w:val="30DF4A3C"/>
    <w:rsid w:val="30FA1876"/>
    <w:rsid w:val="312A26E1"/>
    <w:rsid w:val="317A4765"/>
    <w:rsid w:val="32931F82"/>
    <w:rsid w:val="3350577D"/>
    <w:rsid w:val="33D95773"/>
    <w:rsid w:val="340B0788"/>
    <w:rsid w:val="343B642D"/>
    <w:rsid w:val="344D7F0F"/>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9133A5"/>
    <w:rsid w:val="3FE43E1D"/>
    <w:rsid w:val="405D772B"/>
    <w:rsid w:val="405E3BCF"/>
    <w:rsid w:val="406B009A"/>
    <w:rsid w:val="407F76A2"/>
    <w:rsid w:val="409475F1"/>
    <w:rsid w:val="40EF2A79"/>
    <w:rsid w:val="40F55BB6"/>
    <w:rsid w:val="41B810BD"/>
    <w:rsid w:val="41C77552"/>
    <w:rsid w:val="42BA0E65"/>
    <w:rsid w:val="42D9753D"/>
    <w:rsid w:val="43010842"/>
    <w:rsid w:val="44627A06"/>
    <w:rsid w:val="448A4586"/>
    <w:rsid w:val="44BC0EC5"/>
    <w:rsid w:val="456D21BF"/>
    <w:rsid w:val="45E85CE9"/>
    <w:rsid w:val="462C7812"/>
    <w:rsid w:val="463B1C84"/>
    <w:rsid w:val="465313B5"/>
    <w:rsid w:val="46641814"/>
    <w:rsid w:val="469C7200"/>
    <w:rsid w:val="46FF153C"/>
    <w:rsid w:val="47503B46"/>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810EFD"/>
    <w:rsid w:val="4DD4222A"/>
    <w:rsid w:val="4E1824FB"/>
    <w:rsid w:val="4E62348F"/>
    <w:rsid w:val="4EB8094F"/>
    <w:rsid w:val="4F9D446B"/>
    <w:rsid w:val="4FC21359"/>
    <w:rsid w:val="4FDF63AF"/>
    <w:rsid w:val="4FED287A"/>
    <w:rsid w:val="508036EE"/>
    <w:rsid w:val="50853665"/>
    <w:rsid w:val="50F934A0"/>
    <w:rsid w:val="51BD44CE"/>
    <w:rsid w:val="51EB4B97"/>
    <w:rsid w:val="52481FEA"/>
    <w:rsid w:val="526037D7"/>
    <w:rsid w:val="52741030"/>
    <w:rsid w:val="52CC2C1B"/>
    <w:rsid w:val="52DC6BD6"/>
    <w:rsid w:val="531C6FD2"/>
    <w:rsid w:val="531D5224"/>
    <w:rsid w:val="54181E8F"/>
    <w:rsid w:val="54370568"/>
    <w:rsid w:val="558772CD"/>
    <w:rsid w:val="55F34962"/>
    <w:rsid w:val="568B6949"/>
    <w:rsid w:val="56A31EE4"/>
    <w:rsid w:val="56BD287A"/>
    <w:rsid w:val="57266671"/>
    <w:rsid w:val="580469B3"/>
    <w:rsid w:val="582157B7"/>
    <w:rsid w:val="5A513A05"/>
    <w:rsid w:val="5AA91A93"/>
    <w:rsid w:val="5C352EA9"/>
    <w:rsid w:val="5C7165E1"/>
    <w:rsid w:val="5CD66444"/>
    <w:rsid w:val="5D6D6DA8"/>
    <w:rsid w:val="5DDC5CDC"/>
    <w:rsid w:val="5E2F22B0"/>
    <w:rsid w:val="5E9640DD"/>
    <w:rsid w:val="5EA26F25"/>
    <w:rsid w:val="5EB10F16"/>
    <w:rsid w:val="5EDA577E"/>
    <w:rsid w:val="5EDC4FA5"/>
    <w:rsid w:val="5F105C3D"/>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3193421"/>
    <w:rsid w:val="64334895"/>
    <w:rsid w:val="645E744B"/>
    <w:rsid w:val="64957865"/>
    <w:rsid w:val="65384140"/>
    <w:rsid w:val="65757142"/>
    <w:rsid w:val="65907AD8"/>
    <w:rsid w:val="659A6BA8"/>
    <w:rsid w:val="65C47781"/>
    <w:rsid w:val="662061EA"/>
    <w:rsid w:val="663C37BC"/>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702762F6"/>
    <w:rsid w:val="70C345EE"/>
    <w:rsid w:val="70D867D7"/>
    <w:rsid w:val="70E84C6C"/>
    <w:rsid w:val="711A294B"/>
    <w:rsid w:val="717604C9"/>
    <w:rsid w:val="719B2B8B"/>
    <w:rsid w:val="72004F7C"/>
    <w:rsid w:val="72184EBD"/>
    <w:rsid w:val="72810D31"/>
    <w:rsid w:val="73027B3B"/>
    <w:rsid w:val="74122000"/>
    <w:rsid w:val="7485265D"/>
    <w:rsid w:val="74856C75"/>
    <w:rsid w:val="74F3598D"/>
    <w:rsid w:val="751122B7"/>
    <w:rsid w:val="75640639"/>
    <w:rsid w:val="75AE67D1"/>
    <w:rsid w:val="75EA6D90"/>
    <w:rsid w:val="761262E7"/>
    <w:rsid w:val="76C92E49"/>
    <w:rsid w:val="77057BFA"/>
    <w:rsid w:val="774C1128"/>
    <w:rsid w:val="777A2396"/>
    <w:rsid w:val="789B0816"/>
    <w:rsid w:val="78C25DA2"/>
    <w:rsid w:val="78D45AD6"/>
    <w:rsid w:val="78FD1C28"/>
    <w:rsid w:val="79907C4E"/>
    <w:rsid w:val="79E166FC"/>
    <w:rsid w:val="7A560E98"/>
    <w:rsid w:val="7A88301C"/>
    <w:rsid w:val="7A92575E"/>
    <w:rsid w:val="7ACC115A"/>
    <w:rsid w:val="7B25086A"/>
    <w:rsid w:val="7B292109"/>
    <w:rsid w:val="7B8E4662"/>
    <w:rsid w:val="7BD1454E"/>
    <w:rsid w:val="7BE73D72"/>
    <w:rsid w:val="7BF85F7F"/>
    <w:rsid w:val="7C0466D2"/>
    <w:rsid w:val="7C7E6484"/>
    <w:rsid w:val="7C8F0691"/>
    <w:rsid w:val="7D2E7EAA"/>
    <w:rsid w:val="7D9B1488"/>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6638</Words>
  <Characters>6877</Characters>
  <Lines>28</Lines>
  <Paragraphs>7</Paragraphs>
  <TotalTime>3</TotalTime>
  <ScaleCrop>false</ScaleCrop>
  <LinksUpToDate>false</LinksUpToDate>
  <CharactersWithSpaces>7169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Smile___谈谈,</cp:lastModifiedBy>
  <cp:lastPrinted>2023-02-06T09:28:00Z</cp:lastPrinted>
  <dcterms:modified xsi:type="dcterms:W3CDTF">2025-12-16T09:25:43Z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18B5A8FAF3134B81A20B2C31FF869273</vt:lpwstr>
  </property>
  <property fmtid="{D5CDD505-2E9C-101B-9397-08002B2CF9AE}" pid="4" name="KSOTemplateDocerSaveRecord">
    <vt:lpwstr>eyJoZGlkIjoiYTY3YWZmZTc5NzU4YmEyMTViMGQzMmY4MDdmMDJmZTMiLCJ1c2VySWQiOiIyMjgxNjEyMDgifQ==</vt:lpwstr>
  </property>
</Properties>
</file>