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default" w:eastAsia="宋体"/>
          <w:b/>
          <w:bCs/>
          <w:sz w:val="52"/>
          <w:lang w:val="en-US" w:eastAsia="zh-CN"/>
        </w:rPr>
      </w:pPr>
      <w:r>
        <w:rPr>
          <w:rFonts w:hint="eastAsia"/>
          <w:b/>
          <w:bCs/>
          <w:sz w:val="52"/>
        </w:rPr>
        <w:t>泰府名邸项目（二期）复工续建项目采购</w:t>
      </w:r>
      <w:r>
        <w:rPr>
          <w:rFonts w:hint="eastAsia"/>
          <w:b/>
          <w:bCs/>
          <w:sz w:val="52"/>
          <w:lang w:val="en-US" w:eastAsia="zh-CN"/>
        </w:rPr>
        <w:t>铝合金</w:t>
      </w:r>
      <w:r>
        <w:rPr>
          <w:rFonts w:hint="eastAsia"/>
          <w:b/>
          <w:bCs/>
          <w:sz w:val="52"/>
        </w:rPr>
        <w:t>门窗</w:t>
      </w:r>
      <w:r>
        <w:rPr>
          <w:rFonts w:hint="eastAsia"/>
          <w:b/>
          <w:bCs/>
          <w:color w:val="FF0000"/>
          <w:sz w:val="52"/>
          <w:lang w:eastAsia="zh-CN"/>
        </w:rPr>
        <w:t>（</w:t>
      </w:r>
      <w:r>
        <w:rPr>
          <w:rFonts w:hint="eastAsia"/>
          <w:b/>
          <w:bCs/>
          <w:color w:val="FF0000"/>
          <w:sz w:val="52"/>
          <w:lang w:val="en-US" w:eastAsia="zh-CN"/>
        </w:rPr>
        <w:t>二次）</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 xml:space="preserve">年 </w:t>
      </w:r>
      <w:r>
        <w:rPr>
          <w:rFonts w:hint="eastAsia"/>
          <w:b/>
          <w:sz w:val="32"/>
          <w:szCs w:val="32"/>
          <w:lang w:val="en-US" w:eastAsia="zh-CN"/>
        </w:rPr>
        <w:t>三</w:t>
      </w:r>
      <w:r>
        <w:rPr>
          <w:b/>
          <w:sz w:val="32"/>
          <w:szCs w:val="32"/>
        </w:rPr>
        <w:t xml:space="preserve"> </w:t>
      </w:r>
      <w:r>
        <w:rPr>
          <w:rFonts w:hint="eastAsia"/>
          <w:b/>
          <w:sz w:val="32"/>
          <w:szCs w:val="32"/>
        </w:rPr>
        <w:t xml:space="preserve">月 </w:t>
      </w:r>
      <w:r>
        <w:rPr>
          <w:rFonts w:hint="eastAsia"/>
          <w:b/>
          <w:sz w:val="32"/>
          <w:szCs w:val="32"/>
          <w:lang w:val="en-US" w:eastAsia="zh-CN"/>
        </w:rPr>
        <w:t>二十八</w:t>
      </w:r>
      <w:r>
        <w:rPr>
          <w:b/>
          <w:sz w:val="32"/>
          <w:szCs w:val="32"/>
        </w:rPr>
        <w:t xml:space="preserve"> </w:t>
      </w:r>
      <w:r>
        <w:rPr>
          <w:rFonts w:hint="eastAsia"/>
          <w:b/>
          <w:sz w:val="32"/>
          <w:szCs w:val="32"/>
        </w:rPr>
        <w:t>日</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泰府名邸项目（二期）复工续建项目，本工程包括</w:t>
      </w:r>
      <w:r>
        <w:rPr>
          <w:rFonts w:hint="eastAsia" w:eastAsia="仿宋_GB2312"/>
          <w:sz w:val="24"/>
          <w:lang w:val="en-US" w:eastAsia="zh-CN"/>
        </w:rPr>
        <w:t>1</w:t>
      </w:r>
      <w:r>
        <w:rPr>
          <w:rFonts w:eastAsia="仿宋_GB2312"/>
          <w:sz w:val="24"/>
        </w:rPr>
        <w:t>#</w:t>
      </w:r>
      <w:r>
        <w:rPr>
          <w:rFonts w:hint="eastAsia" w:eastAsia="仿宋_GB2312"/>
          <w:sz w:val="24"/>
        </w:rPr>
        <w:t>、</w:t>
      </w:r>
      <w:r>
        <w:rPr>
          <w:rFonts w:hint="eastAsia" w:eastAsia="仿宋_GB2312"/>
          <w:sz w:val="24"/>
          <w:lang w:val="en-US" w:eastAsia="zh-CN"/>
        </w:rPr>
        <w:t>2</w:t>
      </w:r>
      <w:r>
        <w:rPr>
          <w:rFonts w:eastAsia="仿宋_GB2312"/>
          <w:sz w:val="24"/>
        </w:rPr>
        <w:t>#</w:t>
      </w:r>
      <w:r>
        <w:rPr>
          <w:rFonts w:hint="eastAsia" w:eastAsia="仿宋_GB2312"/>
          <w:sz w:val="24"/>
        </w:rPr>
        <w:t>、</w:t>
      </w:r>
      <w:r>
        <w:rPr>
          <w:rFonts w:hint="eastAsia" w:eastAsia="仿宋_GB2312"/>
          <w:sz w:val="24"/>
          <w:lang w:val="en-US" w:eastAsia="zh-CN"/>
        </w:rPr>
        <w:t>4</w:t>
      </w:r>
      <w:r>
        <w:rPr>
          <w:rFonts w:eastAsia="仿宋_GB2312"/>
          <w:sz w:val="24"/>
        </w:rPr>
        <w:t>#</w:t>
      </w:r>
      <w:r>
        <w:rPr>
          <w:rFonts w:hint="eastAsia" w:eastAsia="仿宋_GB2312"/>
          <w:sz w:val="24"/>
        </w:rPr>
        <w:t>、</w:t>
      </w:r>
      <w:r>
        <w:rPr>
          <w:rFonts w:hint="eastAsia" w:eastAsia="仿宋_GB2312"/>
          <w:sz w:val="24"/>
          <w:lang w:val="en-US" w:eastAsia="zh-CN"/>
        </w:rPr>
        <w:t>6</w:t>
      </w:r>
      <w:r>
        <w:rPr>
          <w:rFonts w:eastAsia="仿宋_GB2312"/>
          <w:sz w:val="24"/>
        </w:rPr>
        <w:t>#</w:t>
      </w:r>
      <w:r>
        <w:rPr>
          <w:rFonts w:hint="eastAsia" w:eastAsia="仿宋_GB2312"/>
          <w:sz w:val="24"/>
          <w:lang w:eastAsia="zh-CN"/>
        </w:rPr>
        <w:t>、</w:t>
      </w:r>
      <w:r>
        <w:rPr>
          <w:rFonts w:hint="eastAsia" w:eastAsia="仿宋_GB2312"/>
          <w:sz w:val="24"/>
          <w:lang w:val="en-US" w:eastAsia="zh-CN"/>
        </w:rPr>
        <w:t>7#、8#、12#楼铝合金</w:t>
      </w:r>
      <w:r>
        <w:rPr>
          <w:rFonts w:hint="eastAsia" w:eastAsia="仿宋_GB2312"/>
          <w:sz w:val="24"/>
        </w:rPr>
        <w:t>门窗制作安装，本询价文件是各报价人编制报价书的依据，也是今后询价人与报价人签订分包合同的依据。本次上网公布的是公开报名，报名截止后询价人对报名单位</w:t>
      </w:r>
      <w:r>
        <w:rPr>
          <w:rFonts w:hint="eastAsia" w:eastAsia="仿宋_GB2312"/>
          <w:sz w:val="24"/>
          <w:lang w:val="en-US" w:eastAsia="zh-CN"/>
        </w:rPr>
        <w:t>的报价进行评审</w:t>
      </w:r>
      <w:r>
        <w:rPr>
          <w:rFonts w:hint="eastAsia" w:eastAsia="仿宋_GB2312"/>
          <w:sz w:val="24"/>
        </w:rPr>
        <w:t>，采纳优质合理低价。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工程名称：泰府名邸项目（二期）复工续建项目</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sz w:val="24"/>
          <w:lang w:val="en-US" w:eastAsia="zh-CN"/>
        </w:rPr>
        <w:t>淮南新启昂</w:t>
      </w:r>
      <w:r>
        <w:rPr>
          <w:rFonts w:hint="eastAsia" w:eastAsia="仿宋_GB2312"/>
          <w:sz w:val="24"/>
        </w:rPr>
        <w:t>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hint="eastAsia" w:eastAsia="仿宋_GB2312"/>
          <w:color w:val="000000"/>
          <w:sz w:val="24"/>
        </w:rPr>
      </w:pPr>
      <w:r>
        <w:rPr>
          <w:rFonts w:hint="eastAsia" w:eastAsia="仿宋_GB2312"/>
          <w:color w:val="000000"/>
          <w:sz w:val="24"/>
        </w:rPr>
        <w:t>工程量一览表</w:t>
      </w:r>
    </w:p>
    <w:p>
      <w:pPr>
        <w:pStyle w:val="2"/>
        <w:rPr>
          <w:rFonts w:hint="default" w:eastAsia="仿宋_GB2312"/>
          <w:b/>
          <w:bCs/>
          <w:lang w:val="en-US" w:eastAsia="zh-CN"/>
        </w:rPr>
      </w:pPr>
      <w:r>
        <w:rPr>
          <w:rFonts w:hint="eastAsia" w:eastAsia="仿宋_GB2312"/>
          <w:b/>
          <w:bCs/>
          <w:color w:val="000000"/>
          <w:sz w:val="24"/>
          <w:lang w:val="en-US" w:eastAsia="zh-CN"/>
        </w:rPr>
        <w:t>1#、2#楼</w:t>
      </w:r>
    </w:p>
    <w:tbl>
      <w:tblPr>
        <w:tblStyle w:val="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986"/>
        <w:gridCol w:w="1866"/>
        <w:gridCol w:w="656"/>
        <w:gridCol w:w="1096"/>
        <w:gridCol w:w="1316"/>
        <w:gridCol w:w="1316"/>
        <w:gridCol w:w="5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5312" w:type="dxa"/>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C1</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600*</w:t>
            </w:r>
            <w:r>
              <w:rPr>
                <w:rFonts w:hint="eastAsia" w:asciiTheme="minorEastAsia" w:hAnsiTheme="minorEastAsia" w:eastAsiaTheme="minorEastAsia"/>
                <w:lang w:val="en-US" w:eastAsia="zh-CN"/>
              </w:rPr>
              <w:t>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60系列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悬窗，型材厚度1.8mm，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C7</w:t>
            </w:r>
          </w:p>
        </w:tc>
        <w:tc>
          <w:tcPr>
            <w:tcW w:w="1866" w:type="dxa"/>
            <w:shd w:val="clear" w:color="auto" w:fill="auto"/>
            <w:noWrap/>
            <w:vAlign w:val="center"/>
          </w:tcPr>
          <w:p>
            <w:pPr>
              <w:widowControl/>
              <w:jc w:val="center"/>
              <w:rPr>
                <w:rFonts w:hint="default"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1800*2200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52</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C9</w:t>
            </w:r>
          </w:p>
        </w:tc>
        <w:tc>
          <w:tcPr>
            <w:tcW w:w="1866" w:type="dxa"/>
            <w:shd w:val="clear" w:color="auto" w:fill="auto"/>
            <w:noWrap/>
            <w:vAlign w:val="center"/>
          </w:tcPr>
          <w:p>
            <w:pPr>
              <w:widowControl/>
              <w:jc w:val="center"/>
              <w:rPr>
                <w:rFonts w:hint="default"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1800*1700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C2</w:t>
            </w:r>
          </w:p>
        </w:tc>
        <w:tc>
          <w:tcPr>
            <w:tcW w:w="186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w:t>
            </w:r>
            <w:r>
              <w:rPr>
                <w:rFonts w:hint="eastAsia" w:asciiTheme="minorEastAsia" w:hAnsiTheme="minorEastAsia" w:eastAsiaTheme="minorEastAsia"/>
                <w:lang w:val="en-US" w:eastAsia="zh-CN"/>
              </w:rPr>
              <w:t>14</w:t>
            </w:r>
            <w:r>
              <w:rPr>
                <w:rFonts w:asciiTheme="minorEastAsia" w:hAnsiTheme="minorEastAsia" w:eastAsiaTheme="minorEastAsia"/>
              </w:rPr>
              <w:t>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800*1400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208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1200*1400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900*1400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1500*2200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48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C8</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1500*1</w:t>
            </w:r>
            <w:r>
              <w:rPr>
                <w:rFonts w:hint="eastAsia" w:asciiTheme="minorEastAsia" w:hAnsiTheme="minorEastAsia" w:eastAsiaTheme="minorEastAsia"/>
                <w:lang w:val="en-US" w:eastAsia="zh-CN"/>
              </w:rPr>
              <w:t>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C10</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2350*1100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kern w:val="2"/>
                <w:sz w:val="21"/>
                <w:szCs w:val="24"/>
                <w:lang w:val="en-US" w:eastAsia="zh-CN" w:bidi="ar-SA"/>
              </w:rPr>
            </w:pPr>
            <w:r>
              <w:rPr>
                <w:rFonts w:hint="eastAsia" w:ascii="宋体" w:hAnsi="宋体" w:eastAsia="宋体" w:cs="宋体"/>
                <w:i w:val="0"/>
                <w:iCs w:val="0"/>
                <w:color w:val="000000"/>
                <w:kern w:val="0"/>
                <w:sz w:val="24"/>
                <w:szCs w:val="24"/>
                <w:u w:val="none"/>
                <w:lang w:val="en-US" w:eastAsia="zh-CN" w:bidi="ar"/>
              </w:rPr>
              <w:t>C11</w:t>
            </w:r>
          </w:p>
        </w:tc>
        <w:tc>
          <w:tcPr>
            <w:tcW w:w="1866" w:type="dxa"/>
            <w:shd w:val="clear" w:color="auto" w:fill="auto"/>
            <w:noWrap/>
            <w:vAlign w:val="center"/>
          </w:tcPr>
          <w:p>
            <w:pPr>
              <w:widowControl/>
              <w:jc w:val="center"/>
              <w:rPr>
                <w:rFonts w:hint="eastAsia" w:cs="Times New Roman" w:asciiTheme="minorEastAsia" w:hAnsiTheme="minorEastAsia" w:eastAsiaTheme="minorEastAsia"/>
                <w:kern w:val="2"/>
                <w:sz w:val="21"/>
                <w:szCs w:val="24"/>
                <w:lang w:val="en-US" w:eastAsia="zh-CN" w:bidi="ar-SA"/>
              </w:rPr>
            </w:pPr>
            <w:r>
              <w:rPr>
                <w:rFonts w:hint="eastAsia" w:asciiTheme="minorEastAsia" w:hAnsiTheme="minorEastAsia" w:eastAsiaTheme="minorEastAsia"/>
                <w:color w:val="000000"/>
                <w:kern w:val="0"/>
                <w:sz w:val="22"/>
                <w:szCs w:val="22"/>
                <w:lang w:val="en-US" w:eastAsia="zh-CN"/>
              </w:rPr>
              <w:t>1900*1900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4</w:t>
            </w:r>
          </w:p>
        </w:tc>
        <w:tc>
          <w:tcPr>
            <w:tcW w:w="1316" w:type="dxa"/>
            <w:shd w:val="clear" w:color="auto" w:fill="auto"/>
            <w:noWrap/>
            <w:vAlign w:val="center"/>
          </w:tcPr>
          <w:p>
            <w:pPr>
              <w:widowControl/>
              <w:jc w:val="center"/>
              <w:rPr>
                <w:rFonts w:ascii="宋体" w:hAnsi="宋体" w:eastAsia="宋体" w:cs="宋体"/>
                <w:color w:val="000000"/>
                <w:kern w:val="0"/>
                <w:sz w:val="22"/>
                <w:szCs w:val="22"/>
                <w:lang w:val="en-US" w:eastAsia="zh-CN" w:bidi="ar-SA"/>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YTC1</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2700*1100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YTC2</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3050*1700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14</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YTC3</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3050*2200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TC1</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(1500+600)*1700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TC2</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(1800+700)*1700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TC3</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5400*2200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厚度</w:t>
            </w:r>
            <w:r>
              <w:rPr>
                <w:rFonts w:hint="eastAsia" w:ascii="宋体" w:hAnsi="宋体" w:cs="宋体"/>
                <w:color w:val="000000"/>
                <w:kern w:val="0"/>
                <w:sz w:val="22"/>
                <w:szCs w:val="22"/>
                <w:lang w:val="en-US" w:eastAsia="zh-CN"/>
              </w:rPr>
              <w:t>6Low-E</w:t>
            </w:r>
            <w:r>
              <w:rPr>
                <w:rFonts w:hint="eastAsia" w:ascii="宋体" w:hAnsi="宋体" w:cs="宋体"/>
                <w:color w:val="000000"/>
                <w:kern w:val="0"/>
                <w:sz w:val="22"/>
                <w:szCs w:val="22"/>
              </w:rPr>
              <w:t>+</w:t>
            </w:r>
            <w:r>
              <w:rPr>
                <w:rFonts w:hint="eastAsia" w:ascii="宋体" w:hAnsi="宋体" w:cs="宋体"/>
                <w:color w:val="000000"/>
                <w:kern w:val="0"/>
                <w:sz w:val="22"/>
                <w:szCs w:val="22"/>
                <w:lang w:val="en-US" w:eastAsia="zh-CN"/>
              </w:rPr>
              <w:t>12</w:t>
            </w:r>
            <w:r>
              <w:rPr>
                <w:rFonts w:hint="eastAsia" w:ascii="宋体" w:hAnsi="宋体" w:cs="宋体"/>
                <w:color w:val="000000"/>
                <w:kern w:val="0"/>
                <w:sz w:val="22"/>
                <w:szCs w:val="22"/>
              </w:rPr>
              <w:t>A+</w:t>
            </w:r>
            <w:r>
              <w:rPr>
                <w:rFonts w:hint="eastAsia" w:ascii="宋体" w:hAnsi="宋体" w:cs="宋体"/>
                <w:color w:val="000000"/>
                <w:kern w:val="0"/>
                <w:sz w:val="22"/>
                <w:szCs w:val="22"/>
                <w:lang w:val="en-US" w:eastAsia="zh-CN"/>
              </w:rPr>
              <w:t>6</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C2S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4050*2200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6300*2200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4900*2200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1100*2100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47</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986" w:type="dxa"/>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C7S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2100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208</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1800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1600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BM1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900</w:t>
            </w:r>
            <w:r>
              <w:rPr>
                <w:rFonts w:hint="eastAsia" w:ascii="宋体" w:hAnsi="宋体" w:cs="宋体"/>
                <w:i w:val="0"/>
                <w:iCs w:val="0"/>
                <w:color w:val="000000"/>
                <w:kern w:val="0"/>
                <w:sz w:val="24"/>
                <w:szCs w:val="24"/>
                <w:u w:val="none"/>
                <w:lang w:val="en-US" w:eastAsia="zh-CN" w:bidi="ar"/>
              </w:rPr>
              <w:t>*2100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96</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p>
        </w:tc>
        <w:tc>
          <w:tcPr>
            <w:tcW w:w="1866" w:type="dxa"/>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096" w:type="dxa"/>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Align w:val="center"/>
          </w:tcPr>
          <w:p>
            <w:pPr>
              <w:widowControl/>
              <w:jc w:val="center"/>
              <w:rPr>
                <w:rFonts w:hint="eastAsia" w:ascii="宋体" w:hAnsi="宋体" w:cs="宋体"/>
                <w:color w:val="000000"/>
                <w:kern w:val="0"/>
                <w:sz w:val="22"/>
                <w:szCs w:val="22"/>
              </w:rPr>
            </w:pPr>
          </w:p>
        </w:tc>
      </w:tr>
    </w:tbl>
    <w:p>
      <w:pPr>
        <w:spacing w:line="360" w:lineRule="auto"/>
        <w:rPr>
          <w:rFonts w:hint="default" w:ascii="仿宋_GB2312" w:hAnsi="宋体" w:eastAsia="仿宋_GB2312"/>
          <w:b/>
          <w:bCs/>
          <w:sz w:val="24"/>
          <w:lang w:val="en-US" w:eastAsia="zh-CN"/>
        </w:rPr>
      </w:pPr>
      <w:r>
        <w:rPr>
          <w:rFonts w:hint="eastAsia" w:ascii="仿宋_GB2312" w:hAnsi="宋体" w:eastAsia="仿宋_GB2312"/>
          <w:b/>
          <w:bCs/>
          <w:sz w:val="24"/>
          <w:lang w:val="en-US" w:eastAsia="zh-CN"/>
        </w:rPr>
        <w:t>4#、7#、8#、12#楼</w:t>
      </w:r>
    </w:p>
    <w:tbl>
      <w:tblPr>
        <w:tblStyle w:val="6"/>
        <w:tblW w:w="132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986"/>
        <w:gridCol w:w="1866"/>
        <w:gridCol w:w="656"/>
        <w:gridCol w:w="1096"/>
        <w:gridCol w:w="1316"/>
        <w:gridCol w:w="1316"/>
        <w:gridCol w:w="5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5327" w:type="dxa"/>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900X1400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1000X2300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1700X1700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YTC2</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3600X1700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YTC3</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1700X2200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YTC4</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3600X2200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(2100+800)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(1900+800)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544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096" w:type="dxa"/>
            <w:shd w:val="clear" w:color="auto" w:fill="auto"/>
            <w:noWrap/>
            <w:vAlign w:val="center"/>
          </w:tcPr>
          <w:p>
            <w:pPr>
              <w:widowControl/>
              <w:jc w:val="center"/>
              <w:rPr>
                <w:rFonts w:hint="eastAsia" w:asciiTheme="minorEastAsia" w:hAnsiTheme="minorEastAsia" w:eastAsiaTheme="minorEastAsia"/>
                <w:lang w:val="en-US" w:eastAsia="zh-CN"/>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shd w:val="clear" w:color="auto" w:fill="auto"/>
            <w:noWrap/>
            <w:vAlign w:val="center"/>
          </w:tcPr>
          <w:p>
            <w:pPr>
              <w:widowControl/>
              <w:jc w:val="center"/>
              <w:rPr>
                <w:rFonts w:ascii="宋体" w:hAnsi="宋体" w:cs="宋体"/>
                <w:color w:val="000000"/>
                <w:kern w:val="0"/>
                <w:sz w:val="22"/>
                <w:szCs w:val="22"/>
              </w:rPr>
            </w:pPr>
          </w:p>
        </w:tc>
      </w:tr>
    </w:tbl>
    <w:p>
      <w:pPr>
        <w:spacing w:line="360" w:lineRule="auto"/>
        <w:ind w:firstLine="420" w:firstLineChars="0"/>
        <w:rPr>
          <w:rFonts w:hint="default" w:ascii="仿宋_GB2312" w:hAnsi="宋体" w:eastAsia="仿宋_GB2312"/>
          <w:b/>
          <w:bCs/>
          <w:sz w:val="24"/>
          <w:lang w:val="en-US" w:eastAsia="zh-CN"/>
        </w:rPr>
      </w:pPr>
      <w:r>
        <w:rPr>
          <w:rFonts w:hint="eastAsia" w:ascii="仿宋_GB2312" w:hAnsi="宋体" w:eastAsia="仿宋_GB2312"/>
          <w:b/>
          <w:bCs/>
          <w:sz w:val="24"/>
          <w:lang w:val="en-US" w:eastAsia="zh-CN"/>
        </w:rPr>
        <w:t>6#楼</w:t>
      </w:r>
    </w:p>
    <w:tbl>
      <w:tblPr>
        <w:tblStyle w:val="6"/>
        <w:tblW w:w="132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986"/>
        <w:gridCol w:w="1866"/>
        <w:gridCol w:w="656"/>
        <w:gridCol w:w="1096"/>
        <w:gridCol w:w="1316"/>
        <w:gridCol w:w="1316"/>
        <w:gridCol w:w="5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5327" w:type="dxa"/>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98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C2</w:t>
            </w:r>
          </w:p>
        </w:tc>
        <w:tc>
          <w:tcPr>
            <w:tcW w:w="186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700X1400</w:t>
            </w:r>
          </w:p>
        </w:tc>
        <w:tc>
          <w:tcPr>
            <w:tcW w:w="65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60系列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悬窗，型材厚度1.8mm，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2050*1300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900*1400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1800X2200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30</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1500X900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C10</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1800*900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1400*1500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TC1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TC2</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128</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PLM1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700*2100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TLM2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1600*2300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w:t>
            </w:r>
            <w:r>
              <w:rPr>
                <w:rFonts w:hint="eastAsia" w:ascii="宋体" w:hAnsi="宋体" w:cs="宋体"/>
                <w:color w:val="000000"/>
                <w:kern w:val="0"/>
                <w:sz w:val="22"/>
                <w:szCs w:val="22"/>
              </w:rPr>
              <w:t>中空玻璃厚度5+9A+5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shd w:val="clear" w:color="auto" w:fill="auto"/>
            <w:noWrap/>
            <w:vAlign w:val="center"/>
          </w:tcPr>
          <w:p>
            <w:pPr>
              <w:widowControl/>
              <w:jc w:val="cente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w:t>
      </w:r>
      <w:r>
        <w:rPr>
          <w:rFonts w:hint="eastAsia" w:ascii="仿宋_GB2312" w:hAnsi="宋体" w:eastAsia="仿宋_GB2312"/>
          <w:sz w:val="24"/>
          <w:lang w:val="en-US" w:eastAsia="zh-CN"/>
        </w:rPr>
        <w:t>9%增值税</w:t>
      </w:r>
      <w:r>
        <w:rPr>
          <w:rFonts w:hint="eastAsia" w:ascii="仿宋_GB2312" w:hAnsi="宋体" w:eastAsia="仿宋_GB2312"/>
          <w:sz w:val="24"/>
        </w:rPr>
        <w:t>税。</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w:t>
      </w:r>
      <w:r>
        <w:rPr>
          <w:rFonts w:hint="eastAsia" w:eastAsia="仿宋_GB2312"/>
          <w:color w:val="FF0000"/>
          <w:sz w:val="24"/>
          <w:lang w:val="en-US" w:eastAsia="zh-CN"/>
        </w:rPr>
        <w:t>10</w:t>
      </w:r>
      <w:r>
        <w:rPr>
          <w:rFonts w:hint="eastAsia" w:eastAsia="仿宋_GB2312"/>
          <w:color w:val="000000"/>
          <w:sz w:val="24"/>
        </w:rPr>
        <w:t>日内材料进场，窗框安装工期</w:t>
      </w:r>
      <w:r>
        <w:rPr>
          <w:rFonts w:hint="eastAsia" w:eastAsia="仿宋_GB2312"/>
          <w:color w:val="FF0000"/>
          <w:sz w:val="24"/>
          <w:lang w:val="en-US" w:eastAsia="zh-CN"/>
        </w:rPr>
        <w:t>35</w:t>
      </w:r>
      <w:r>
        <w:rPr>
          <w:rFonts w:hint="eastAsia" w:eastAsia="仿宋_GB2312"/>
          <w:color w:val="000000"/>
          <w:sz w:val="24"/>
        </w:rPr>
        <w:t>天，窗扇及玻璃安装工期</w:t>
      </w:r>
      <w:r>
        <w:rPr>
          <w:rFonts w:hint="eastAsia" w:eastAsia="仿宋_GB2312"/>
          <w:color w:val="FF0000"/>
          <w:sz w:val="24"/>
          <w:lang w:val="en-US" w:eastAsia="zh-CN"/>
        </w:rPr>
        <w:t>35</w:t>
      </w:r>
      <w:r>
        <w:rPr>
          <w:rFonts w:hint="eastAsia" w:eastAsia="仿宋_GB2312"/>
          <w:color w:val="000000"/>
          <w:sz w:val="24"/>
        </w:rPr>
        <w:t>天，总工期</w:t>
      </w:r>
      <w:r>
        <w:rPr>
          <w:rFonts w:hint="eastAsia" w:eastAsia="仿宋_GB2312"/>
          <w:color w:val="FF0000"/>
          <w:sz w:val="24"/>
          <w:lang w:val="en-US" w:eastAsia="zh-CN"/>
        </w:rPr>
        <w:t>70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left="-178" w:leftChars="-85" w:right="-153" w:rightChars="-73" w:firstLine="480" w:firstLineChars="20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rPr>
        <w:t>本工程无预付款，</w:t>
      </w:r>
      <w:r>
        <w:rPr>
          <w:rFonts w:hint="eastAsia" w:ascii="仿宋_GB2312" w:hAnsi="仿宋_GB2312" w:eastAsia="仿宋_GB2312" w:cs="仿宋_GB2312"/>
          <w:color w:val="000000"/>
          <w:sz w:val="24"/>
          <w:szCs w:val="24"/>
          <w:lang w:val="en-US" w:eastAsia="zh-CN"/>
        </w:rPr>
        <w:t>询价</w:t>
      </w:r>
      <w:r>
        <w:rPr>
          <w:rFonts w:hint="eastAsia" w:ascii="仿宋_GB2312" w:hAnsi="仿宋_GB2312" w:eastAsia="仿宋_GB2312" w:cs="仿宋_GB2312"/>
          <w:color w:val="000000"/>
          <w:sz w:val="24"/>
          <w:szCs w:val="24"/>
        </w:rPr>
        <w:t>方</w:t>
      </w:r>
      <w:r>
        <w:rPr>
          <w:rFonts w:hint="eastAsia" w:ascii="仿宋_GB2312" w:hAnsi="仿宋_GB2312" w:eastAsia="仿宋_GB2312" w:cs="仿宋_GB2312"/>
          <w:color w:val="000000"/>
          <w:sz w:val="24"/>
          <w:szCs w:val="24"/>
          <w:lang w:val="en-US" w:eastAsia="zh-CN"/>
        </w:rPr>
        <w:t>每月按</w:t>
      </w:r>
      <w:r>
        <w:rPr>
          <w:rFonts w:hint="eastAsia" w:ascii="仿宋_GB2312" w:hAnsi="仿宋_GB2312" w:eastAsia="仿宋_GB2312" w:cs="仿宋_GB2312"/>
          <w:color w:val="000000"/>
          <w:sz w:val="24"/>
          <w:szCs w:val="24"/>
          <w:highlight w:val="none"/>
          <w:lang w:val="en-US" w:eastAsia="zh-CN"/>
        </w:rPr>
        <w:t>共同审核确认工程量产值的</w:t>
      </w:r>
      <w:r>
        <w:rPr>
          <w:rFonts w:hint="eastAsia" w:ascii="仿宋_GB2312" w:hAnsi="仿宋_GB2312" w:eastAsia="仿宋_GB2312" w:cs="仿宋_GB2312"/>
          <w:color w:val="000000"/>
          <w:sz w:val="24"/>
          <w:szCs w:val="24"/>
          <w:u w:val="single"/>
        </w:rPr>
        <w:t>60%</w:t>
      </w:r>
      <w:r>
        <w:rPr>
          <w:rFonts w:hint="eastAsia" w:ascii="仿宋_GB2312" w:hAnsi="仿宋_GB2312" w:eastAsia="仿宋_GB2312" w:cs="仿宋_GB2312"/>
          <w:color w:val="000000"/>
          <w:sz w:val="24"/>
          <w:szCs w:val="24"/>
        </w:rPr>
        <w:t>支付</w:t>
      </w:r>
      <w:r>
        <w:rPr>
          <w:rFonts w:hint="eastAsia" w:ascii="仿宋_GB2312" w:hAnsi="仿宋_GB2312" w:eastAsia="仿宋_GB2312" w:cs="仿宋_GB2312"/>
          <w:color w:val="000000"/>
          <w:sz w:val="24"/>
          <w:szCs w:val="24"/>
          <w:lang w:val="en-US" w:eastAsia="zh-CN"/>
        </w:rPr>
        <w:t>工程进度款</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其余在</w:t>
      </w:r>
      <w:r>
        <w:rPr>
          <w:rFonts w:hint="eastAsia" w:ascii="仿宋_GB2312" w:hAnsi="仿宋_GB2312" w:eastAsia="仿宋_GB2312" w:cs="仿宋_GB2312"/>
          <w:color w:val="000000"/>
          <w:sz w:val="24"/>
          <w:szCs w:val="24"/>
          <w:highlight w:val="none"/>
          <w:lang w:val="en-US" w:eastAsia="zh-CN"/>
        </w:rPr>
        <w:t>按合同工期完工、竣工验收及竣工结算审定后一年内</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支付至结算审定金额的</w:t>
      </w:r>
      <w:r>
        <w:rPr>
          <w:rFonts w:hint="eastAsia" w:ascii="仿宋_GB2312" w:hAnsi="仿宋_GB2312" w:eastAsia="仿宋_GB2312" w:cs="仿宋_GB2312"/>
          <w:color w:val="000000"/>
          <w:sz w:val="24"/>
          <w:szCs w:val="24"/>
          <w:u w:val="single"/>
        </w:rPr>
        <w:t>97%</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剩余</w:t>
      </w:r>
      <w:r>
        <w:rPr>
          <w:rFonts w:hint="eastAsia" w:ascii="仿宋_GB2312" w:hAnsi="仿宋_GB2312" w:eastAsia="仿宋_GB2312" w:cs="仿宋_GB2312"/>
          <w:color w:val="000000"/>
          <w:sz w:val="24"/>
          <w:szCs w:val="24"/>
          <w:u w:val="single"/>
          <w:lang w:val="en-US" w:eastAsia="zh-CN"/>
        </w:rPr>
        <w:t>3</w:t>
      </w:r>
      <w:r>
        <w:rPr>
          <w:rFonts w:hint="eastAsia" w:ascii="仿宋_GB2312" w:hAnsi="仿宋_GB2312" w:eastAsia="仿宋_GB2312" w:cs="仿宋_GB2312"/>
          <w:color w:val="000000"/>
          <w:sz w:val="24"/>
          <w:szCs w:val="24"/>
          <w:u w:val="single"/>
        </w:rPr>
        <w:t>%</w:t>
      </w:r>
      <w:r>
        <w:rPr>
          <w:rFonts w:hint="eastAsia" w:ascii="仿宋_GB2312" w:hAnsi="仿宋_GB2312" w:eastAsia="仿宋_GB2312" w:cs="仿宋_GB2312"/>
          <w:color w:val="000000"/>
          <w:sz w:val="24"/>
          <w:szCs w:val="24"/>
        </w:rPr>
        <w:t>质量保证金，二年</w:t>
      </w:r>
      <w:r>
        <w:rPr>
          <w:rFonts w:hint="eastAsia" w:eastAsia="仿宋_GB2312"/>
          <w:color w:val="000000"/>
          <w:sz w:val="24"/>
        </w:rPr>
        <w:t>质量保修期满以后无息付清</w:t>
      </w:r>
      <w:r>
        <w:rPr>
          <w:rFonts w:hint="eastAsia" w:ascii="仿宋_GB2312" w:hAnsi="仿宋_GB2312" w:eastAsia="仿宋_GB2312" w:cs="仿宋_GB2312"/>
          <w:color w:val="000000"/>
          <w:sz w:val="24"/>
          <w:szCs w:val="24"/>
        </w:rPr>
        <w:t>。</w:t>
      </w:r>
    </w:p>
    <w:p>
      <w:pPr>
        <w:spacing w:line="360" w:lineRule="auto"/>
        <w:ind w:firstLine="600" w:firstLineChars="250"/>
        <w:rPr>
          <w:rFonts w:hint="eastAsia" w:eastAsia="仿宋_GB2312"/>
          <w:color w:val="000000"/>
          <w:sz w:val="24"/>
        </w:rPr>
      </w:pPr>
      <w:r>
        <w:rPr>
          <w:rFonts w:hint="eastAsia" w:eastAsia="仿宋_GB2312"/>
          <w:color w:val="000000"/>
          <w:sz w:val="24"/>
        </w:rPr>
        <w:t>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5.2型材品牌要求：</w:t>
      </w:r>
      <w:r>
        <w:rPr>
          <w:rFonts w:hint="eastAsia" w:ascii="仿宋_GB2312" w:hAnsi="仿宋_GB2312" w:eastAsia="仿宋_GB2312" w:cs="仿宋_GB2312"/>
          <w:color w:val="FF0000"/>
          <w:kern w:val="0"/>
          <w:sz w:val="24"/>
          <w:szCs w:val="24"/>
          <w:lang w:val="en-US" w:eastAsia="zh-CN"/>
        </w:rPr>
        <w:t>满足图纸设计要求的合格型材</w:t>
      </w:r>
      <w:r>
        <w:rPr>
          <w:rFonts w:hint="eastAsia" w:ascii="仿宋_GB2312" w:hAnsi="仿宋_GB2312" w:eastAsia="仿宋_GB2312" w:cs="仿宋_GB2312"/>
          <w:color w:val="FF0000"/>
          <w:kern w:val="0"/>
          <w:sz w:val="24"/>
          <w:szCs w:val="24"/>
        </w:rPr>
        <w:t>；配套五金配件为优质</w:t>
      </w:r>
      <w:r>
        <w:rPr>
          <w:rFonts w:hint="eastAsia" w:ascii="仿宋_GB2312" w:hAnsi="仿宋_GB2312" w:eastAsia="仿宋_GB2312" w:cs="仿宋_GB2312"/>
          <w:color w:val="FF0000"/>
          <w:kern w:val="0"/>
          <w:sz w:val="24"/>
          <w:szCs w:val="24"/>
          <w:lang w:val="en-US" w:eastAsia="zh-CN"/>
        </w:rPr>
        <w:t>产品；</w:t>
      </w:r>
      <w:r>
        <w:rPr>
          <w:rFonts w:hint="eastAsia" w:ascii="仿宋_GB2312" w:hAnsi="仿宋_GB2312" w:eastAsia="仿宋_GB2312" w:cs="仿宋_GB2312"/>
          <w:color w:val="FF0000"/>
          <w:kern w:val="0"/>
          <w:sz w:val="24"/>
          <w:szCs w:val="24"/>
        </w:rPr>
        <w:t>报价时需注明</w:t>
      </w:r>
      <w:r>
        <w:rPr>
          <w:rFonts w:hint="eastAsia" w:ascii="仿宋_GB2312" w:hAnsi="仿宋_GB2312" w:eastAsia="仿宋_GB2312" w:cs="仿宋_GB2312"/>
          <w:color w:val="FF0000"/>
          <w:kern w:val="0"/>
          <w:sz w:val="24"/>
          <w:szCs w:val="24"/>
          <w:lang w:val="en-US" w:eastAsia="zh-CN"/>
        </w:rPr>
        <w:t>品牌</w:t>
      </w:r>
      <w:r>
        <w:rPr>
          <w:rFonts w:hint="eastAsia" w:ascii="仿宋_GB2312" w:hAnsi="仿宋_GB2312" w:eastAsia="仿宋_GB2312" w:cs="仿宋_GB2312"/>
          <w:color w:val="FF0000"/>
          <w:kern w:val="0"/>
          <w:sz w:val="24"/>
          <w:szCs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color w:val="auto"/>
          <w:sz w:val="24"/>
        </w:rPr>
      </w:pPr>
      <w:r>
        <w:rPr>
          <w:rFonts w:hint="eastAsia" w:eastAsia="仿宋_GB2312"/>
          <w:sz w:val="24"/>
        </w:rPr>
        <w:t>1、参加询价单位，于</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3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w:t>
      </w:r>
      <w:r>
        <w:rPr>
          <w:rFonts w:hint="eastAsia" w:eastAsia="仿宋_GB2312"/>
          <w:color w:val="auto"/>
          <w:sz w:val="24"/>
          <w:lang w:val="en-US" w:eastAsia="zh-CN"/>
        </w:rPr>
        <w:t>并</w:t>
      </w:r>
      <w:r>
        <w:rPr>
          <w:rFonts w:hint="eastAsia" w:eastAsia="仿宋_GB2312"/>
          <w:color w:val="auto"/>
          <w:sz w:val="24"/>
        </w:rPr>
        <w:t>采纳优质合理低价。</w:t>
      </w:r>
    </w:p>
    <w:p>
      <w:pPr>
        <w:pStyle w:val="2"/>
        <w:rPr>
          <w:rFonts w:hint="eastAsia" w:ascii="仿宋_GB2312" w:hAnsi="仿宋_GB2312" w:eastAsia="仿宋_GB2312" w:cs="仿宋_GB2312"/>
          <w:color w:val="FF0000"/>
          <w:sz w:val="24"/>
          <w:szCs w:val="24"/>
          <w:lang w:val="en-US" w:eastAsia="zh-CN"/>
        </w:rPr>
      </w:pPr>
      <w:r>
        <w:rPr>
          <w:rFonts w:hint="eastAsia" w:eastAsia="仿宋_GB2312"/>
          <w:color w:val="auto"/>
          <w:sz w:val="24"/>
          <w:lang w:val="en-US" w:eastAsia="zh-CN"/>
        </w:rPr>
        <w:t xml:space="preserve">   2、</w:t>
      </w:r>
      <w:r>
        <w:rPr>
          <w:rFonts w:hint="eastAsia" w:ascii="仿宋_GB2312" w:hAnsi="仿宋_GB2312" w:eastAsia="仿宋_GB2312" w:cs="仿宋_GB2312"/>
          <w:color w:val="FF0000"/>
          <w:sz w:val="24"/>
          <w:szCs w:val="24"/>
          <w:u w:val="single"/>
          <w:lang w:val="en-US" w:eastAsia="zh-CN"/>
        </w:rPr>
        <w:t>2024</w:t>
      </w:r>
      <w:r>
        <w:rPr>
          <w:rFonts w:hint="eastAsia" w:ascii="仿宋_GB2312" w:hAnsi="仿宋_GB2312" w:eastAsia="仿宋_GB2312" w:cs="仿宋_GB2312"/>
          <w:color w:val="FF0000"/>
          <w:sz w:val="24"/>
          <w:szCs w:val="24"/>
          <w:lang w:val="en-US" w:eastAsia="zh-CN"/>
        </w:rPr>
        <w:t>年</w:t>
      </w:r>
      <w:r>
        <w:rPr>
          <w:rFonts w:hint="eastAsia" w:ascii="仿宋_GB2312" w:hAnsi="仿宋_GB2312" w:eastAsia="仿宋_GB2312" w:cs="仿宋_GB2312"/>
          <w:color w:val="FF0000"/>
          <w:sz w:val="24"/>
          <w:szCs w:val="24"/>
          <w:u w:val="single"/>
          <w:lang w:val="en-US" w:eastAsia="zh-CN"/>
        </w:rPr>
        <w:t xml:space="preserve">  4 </w:t>
      </w:r>
      <w:r>
        <w:rPr>
          <w:rFonts w:hint="eastAsia" w:ascii="仿宋_GB2312" w:hAnsi="仿宋_GB2312" w:eastAsia="仿宋_GB2312" w:cs="仿宋_GB2312"/>
          <w:color w:val="FF0000"/>
          <w:sz w:val="24"/>
          <w:szCs w:val="24"/>
          <w:lang w:val="en-US" w:eastAsia="zh-CN"/>
        </w:rPr>
        <w:t xml:space="preserve">月 </w:t>
      </w:r>
      <w:r>
        <w:rPr>
          <w:rFonts w:hint="eastAsia" w:ascii="仿宋_GB2312" w:hAnsi="仿宋_GB2312" w:eastAsia="仿宋_GB2312" w:cs="仿宋_GB2312"/>
          <w:color w:val="FF0000"/>
          <w:sz w:val="24"/>
          <w:szCs w:val="24"/>
          <w:u w:val="single"/>
          <w:lang w:val="en-US" w:eastAsia="zh-CN"/>
        </w:rPr>
        <w:t xml:space="preserve">  12  </w:t>
      </w:r>
      <w:r>
        <w:rPr>
          <w:rFonts w:hint="eastAsia" w:ascii="仿宋_GB2312" w:hAnsi="仿宋_GB2312" w:eastAsia="仿宋_GB2312" w:cs="仿宋_GB2312"/>
          <w:color w:val="FF0000"/>
          <w:sz w:val="24"/>
          <w:szCs w:val="24"/>
          <w:lang w:val="en-US" w:eastAsia="zh-CN"/>
        </w:rPr>
        <w:t>日下午三点整，在淮南新启昂建设工程有限公司（地址：淮南市潘集区平圩经济开发区管委会大楼）三楼会议室开标。</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w:t>
      </w:r>
      <w:r>
        <w:rPr>
          <w:rFonts w:hint="eastAsia" w:eastAsia="仿宋_GB2312"/>
          <w:color w:val="000000"/>
          <w:sz w:val="24"/>
          <w:highlight w:val="none"/>
        </w:rPr>
        <w:t>金</w:t>
      </w:r>
      <w:r>
        <w:rPr>
          <w:rFonts w:hint="eastAsia" w:eastAsia="仿宋_GB2312"/>
          <w:color w:val="FF0000"/>
          <w:sz w:val="24"/>
          <w:highlight w:val="none"/>
          <w:lang w:val="en-US" w:eastAsia="zh-CN"/>
        </w:rPr>
        <w:t>贰拾万</w:t>
      </w:r>
      <w:r>
        <w:rPr>
          <w:rFonts w:hint="eastAsia" w:eastAsia="仿宋_GB2312"/>
          <w:color w:val="000000"/>
          <w:sz w:val="24"/>
          <w:highlight w:val="none"/>
        </w:rPr>
        <w:t>元。</w:t>
      </w:r>
    </w:p>
    <w:p>
      <w:pPr>
        <w:spacing w:line="360" w:lineRule="auto"/>
        <w:ind w:firstLine="360" w:firstLineChars="150"/>
        <w:rPr>
          <w:rFonts w:hint="eastAsia"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2、报价保证金汇缴及退付以转账形式进行。报价保证金款项必须从报价人的账户中汇出。报价保证金必须在报名日期截止前到达淮南新启昂建设工程有限公司银行账户。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 xml:space="preserve">账号：344071100013000374109  </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履约保证金</w:t>
      </w:r>
      <w:r>
        <w:rPr>
          <w:rFonts w:hint="eastAsia" w:ascii="仿宋_GB2312" w:hAnsi="仿宋_GB2312" w:eastAsia="仿宋_GB2312" w:cs="仿宋_GB2312"/>
          <w:i w:val="0"/>
          <w:iCs w:val="0"/>
          <w:caps w:val="0"/>
          <w:color w:val="444444"/>
          <w:spacing w:val="0"/>
          <w:sz w:val="24"/>
          <w:szCs w:val="24"/>
          <w:shd w:val="clear" w:fill="FFFFFF"/>
        </w:rPr>
        <w:t>人民币：</w:t>
      </w:r>
      <w:r>
        <w:rPr>
          <w:rFonts w:hint="eastAsia" w:ascii="仿宋_GB2312" w:hAnsi="仿宋_GB2312" w:eastAsia="仿宋_GB2312" w:cs="仿宋_GB2312"/>
          <w:i w:val="0"/>
          <w:iCs w:val="0"/>
          <w:caps w:val="0"/>
          <w:color w:val="FF0000"/>
          <w:spacing w:val="0"/>
          <w:sz w:val="24"/>
          <w:szCs w:val="24"/>
          <w:u w:val="single"/>
          <w:shd w:val="clear" w:fill="FFFFFF"/>
          <w:lang w:val="en-US" w:eastAsia="zh-CN"/>
        </w:rPr>
        <w:t>20</w:t>
      </w:r>
      <w:r>
        <w:rPr>
          <w:rFonts w:hint="eastAsia" w:ascii="仿宋_GB2312" w:hAnsi="仿宋_GB2312" w:eastAsia="仿宋_GB2312" w:cs="仿宋_GB2312"/>
          <w:i w:val="0"/>
          <w:iCs w:val="0"/>
          <w:caps w:val="0"/>
          <w:color w:val="FF0000"/>
          <w:spacing w:val="0"/>
          <w:sz w:val="24"/>
          <w:szCs w:val="24"/>
          <w:u w:val="single"/>
          <w:shd w:val="clear" w:fill="FFFFFF"/>
        </w:rPr>
        <w:t xml:space="preserve"> </w:t>
      </w:r>
      <w:r>
        <w:rPr>
          <w:rFonts w:hint="eastAsia" w:ascii="仿宋_GB2312" w:hAnsi="仿宋_GB2312" w:eastAsia="仿宋_GB2312" w:cs="仿宋_GB2312"/>
          <w:i w:val="0"/>
          <w:iCs w:val="0"/>
          <w:caps w:val="0"/>
          <w:color w:val="FF0000"/>
          <w:spacing w:val="0"/>
          <w:sz w:val="24"/>
          <w:szCs w:val="24"/>
          <w:shd w:val="clear" w:fill="FFFFFF"/>
        </w:rPr>
        <w:t>万元</w:t>
      </w:r>
      <w:r>
        <w:rPr>
          <w:rFonts w:hint="eastAsia" w:ascii="仿宋_GB2312" w:hAnsi="仿宋_GB2312" w:eastAsia="仿宋_GB2312" w:cs="仿宋_GB2312"/>
          <w:i w:val="0"/>
          <w:iCs w:val="0"/>
          <w:caps w:val="0"/>
          <w:color w:val="444444"/>
          <w:spacing w:val="0"/>
          <w:sz w:val="24"/>
          <w:szCs w:val="24"/>
          <w:shd w:val="clear" w:fill="FFFFFF"/>
        </w:rPr>
        <w:t>；中标单位投标保证金直接转为履约保证金，</w:t>
      </w:r>
      <w:r>
        <w:rPr>
          <w:rFonts w:hint="eastAsia" w:eastAsia="仿宋_GB2312"/>
          <w:color w:val="000000"/>
          <w:sz w:val="24"/>
        </w:rPr>
        <w:t>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w:t>
      </w:r>
      <w:r>
        <w:rPr>
          <w:rFonts w:hint="eastAsia" w:eastAsia="仿宋_GB2312"/>
          <w:color w:val="FF0000"/>
          <w:sz w:val="24"/>
        </w:rPr>
        <w:t>报价单位必须具备建筑或装饰资质三级及以上</w:t>
      </w:r>
      <w:r>
        <w:rPr>
          <w:rFonts w:hint="eastAsia" w:eastAsia="仿宋_GB2312"/>
          <w:color w:val="FF0000"/>
          <w:sz w:val="24"/>
          <w:lang w:eastAsia="zh-CN"/>
        </w:rPr>
        <w:t>，</w:t>
      </w:r>
      <w:r>
        <w:rPr>
          <w:rFonts w:hint="eastAsia" w:eastAsia="仿宋_GB2312"/>
          <w:color w:val="FF0000"/>
          <w:sz w:val="24"/>
          <w:lang w:val="en-US" w:eastAsia="zh-CN"/>
        </w:rPr>
        <w:t>并提供自有加工制作场地的证明材料</w:t>
      </w:r>
      <w:r>
        <w:rPr>
          <w:rFonts w:hint="eastAsia" w:eastAsia="仿宋_GB2312"/>
          <w:color w:val="FF0000"/>
          <w:sz w:val="24"/>
        </w:rPr>
        <w:t>。</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泰府名邸项目（二期）复工续建项目部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吴福红</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18900546601</w:t>
      </w:r>
      <w:r>
        <w:rPr>
          <w:rFonts w:hint="eastAsia" w:eastAsia="仿宋_GB2312"/>
          <w:sz w:val="24"/>
          <w:u w:val="single"/>
        </w:rPr>
        <w:t xml:space="preserve">        </w:t>
      </w:r>
    </w:p>
    <w:p>
      <w:pPr>
        <w:spacing w:line="360" w:lineRule="auto"/>
        <w:ind w:firstLine="360" w:firstLineChars="150"/>
        <w:rPr>
          <w:rFonts w:hint="default" w:eastAsia="仿宋_GB2312"/>
          <w:color w:val="000000"/>
          <w:sz w:val="24"/>
          <w:u w:val="single"/>
          <w:lang w:val="en-US" w:eastAsia="zh-CN"/>
        </w:r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钱维亮</w:t>
      </w:r>
      <w:r>
        <w:rPr>
          <w:rFonts w:hint="eastAsia" w:eastAsia="仿宋_GB2312"/>
          <w:color w:val="000000"/>
          <w:sz w:val="24"/>
          <w:u w:val="single"/>
        </w:rPr>
        <w:t xml:space="preserve"> </w:t>
      </w:r>
      <w:r>
        <w:rPr>
          <w:rFonts w:hint="eastAsia" w:eastAsia="仿宋_GB2312"/>
          <w:color w:val="000000"/>
          <w:sz w:val="24"/>
          <w:u w:val="single"/>
          <w:lang w:val="en-US" w:eastAsia="zh-CN"/>
        </w:rPr>
        <w:t>15905543873</w:t>
      </w:r>
    </w:p>
    <w:p>
      <w:pPr>
        <w:spacing w:line="360" w:lineRule="auto"/>
        <w:ind w:firstLine="360" w:firstLineChars="150"/>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val="en-US" w:eastAsia="zh-CN"/>
        </w:rPr>
        <w:t>淮南新启昂</w:t>
      </w:r>
      <w:r>
        <w:rPr>
          <w:rFonts w:hint="eastAsia" w:eastAsia="仿宋_GB2312"/>
          <w:color w:val="000000"/>
          <w:sz w:val="24"/>
        </w:rPr>
        <w:t>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sz w:val="24"/>
        </w:rPr>
        <w:t>泰府名邸项目（二期）复工续建项目</w:t>
      </w:r>
      <w:r>
        <w:rPr>
          <w:rFonts w:hint="eastAsia" w:eastAsia="仿宋_GB2312"/>
          <w:sz w:val="24"/>
          <w:lang w:val="en-US" w:eastAsia="zh-CN"/>
        </w:rPr>
        <w:t>铝合金</w:t>
      </w:r>
      <w:r>
        <w:rPr>
          <w:rFonts w:hint="eastAsia" w:eastAsia="仿宋_GB2312"/>
          <w:color w:val="000000"/>
          <w:sz w:val="24"/>
        </w:rPr>
        <w:t>门窗的询价文件，我单位经考察现场和研究上述工程询价文件后，我方报价如下：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986"/>
        <w:gridCol w:w="1866"/>
        <w:gridCol w:w="656"/>
        <w:gridCol w:w="1096"/>
        <w:gridCol w:w="1316"/>
        <w:gridCol w:w="1316"/>
        <w:gridCol w:w="5312"/>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5312" w:type="dxa"/>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一</w:t>
            </w:r>
          </w:p>
        </w:tc>
        <w:tc>
          <w:tcPr>
            <w:tcW w:w="12548" w:type="dxa"/>
            <w:gridSpan w:val="7"/>
            <w:shd w:val="clear" w:color="auto" w:fill="auto"/>
            <w:noWrap/>
            <w:vAlign w:val="center"/>
          </w:tcPr>
          <w:p>
            <w:pPr>
              <w:widowControl/>
              <w:jc w:val="left"/>
              <w:rPr>
                <w:rFonts w:hint="default" w:ascii="宋体" w:hAnsi="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1#、2#楼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C1</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600*</w:t>
            </w:r>
            <w:r>
              <w:rPr>
                <w:rFonts w:hint="eastAsia" w:asciiTheme="minorEastAsia" w:hAnsiTheme="minorEastAsia" w:eastAsiaTheme="minorEastAsia"/>
                <w:lang w:val="en-US" w:eastAsia="zh-CN"/>
              </w:rPr>
              <w:t>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60系列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悬窗，型材厚度1.8mm，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C7</w:t>
            </w:r>
          </w:p>
        </w:tc>
        <w:tc>
          <w:tcPr>
            <w:tcW w:w="1866" w:type="dxa"/>
            <w:shd w:val="clear" w:color="auto" w:fill="auto"/>
            <w:noWrap/>
            <w:vAlign w:val="center"/>
          </w:tcPr>
          <w:p>
            <w:pPr>
              <w:widowControl/>
              <w:jc w:val="center"/>
              <w:rPr>
                <w:rFonts w:hint="default"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1800*2200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52</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C9</w:t>
            </w:r>
          </w:p>
        </w:tc>
        <w:tc>
          <w:tcPr>
            <w:tcW w:w="1866" w:type="dxa"/>
            <w:shd w:val="clear" w:color="auto" w:fill="auto"/>
            <w:noWrap/>
            <w:vAlign w:val="center"/>
          </w:tcPr>
          <w:p>
            <w:pPr>
              <w:widowControl/>
              <w:jc w:val="center"/>
              <w:rPr>
                <w:rFonts w:hint="default"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lang w:val="en-US" w:eastAsia="zh-CN"/>
              </w:rPr>
              <w:t>1800*1700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9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C2</w:t>
            </w:r>
          </w:p>
        </w:tc>
        <w:tc>
          <w:tcPr>
            <w:tcW w:w="186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w:t>
            </w:r>
            <w:r>
              <w:rPr>
                <w:rFonts w:hint="eastAsia" w:asciiTheme="minorEastAsia" w:hAnsiTheme="minorEastAsia" w:eastAsiaTheme="minorEastAsia"/>
                <w:lang w:val="en-US" w:eastAsia="zh-CN"/>
              </w:rPr>
              <w:t>14</w:t>
            </w:r>
            <w:r>
              <w:rPr>
                <w:rFonts w:asciiTheme="minorEastAsia" w:hAnsiTheme="minorEastAsia" w:eastAsiaTheme="minorEastAsia"/>
              </w:rPr>
              <w:t>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800*1400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208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1200*1400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900*1400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1500*2200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48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C8</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1500*1</w:t>
            </w:r>
            <w:r>
              <w:rPr>
                <w:rFonts w:hint="eastAsia" w:asciiTheme="minorEastAsia" w:hAnsiTheme="minorEastAsia" w:eastAsiaTheme="minorEastAsia"/>
                <w:lang w:val="en-US" w:eastAsia="zh-CN"/>
              </w:rPr>
              <w:t>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C10</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2350*1100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kern w:val="2"/>
                <w:sz w:val="21"/>
                <w:szCs w:val="24"/>
                <w:lang w:val="en-US" w:eastAsia="zh-CN" w:bidi="ar-SA"/>
              </w:rPr>
            </w:pPr>
            <w:r>
              <w:rPr>
                <w:rFonts w:hint="eastAsia" w:ascii="宋体" w:hAnsi="宋体" w:eastAsia="宋体" w:cs="宋体"/>
                <w:i w:val="0"/>
                <w:iCs w:val="0"/>
                <w:color w:val="000000"/>
                <w:kern w:val="0"/>
                <w:sz w:val="24"/>
                <w:szCs w:val="24"/>
                <w:u w:val="none"/>
                <w:lang w:val="en-US" w:eastAsia="zh-CN" w:bidi="ar"/>
              </w:rPr>
              <w:t>C11</w:t>
            </w:r>
          </w:p>
        </w:tc>
        <w:tc>
          <w:tcPr>
            <w:tcW w:w="1866" w:type="dxa"/>
            <w:shd w:val="clear" w:color="auto" w:fill="auto"/>
            <w:noWrap/>
            <w:vAlign w:val="center"/>
          </w:tcPr>
          <w:p>
            <w:pPr>
              <w:widowControl/>
              <w:jc w:val="center"/>
              <w:rPr>
                <w:rFonts w:hint="eastAsia" w:cs="Times New Roman" w:asciiTheme="minorEastAsia" w:hAnsiTheme="minorEastAsia" w:eastAsiaTheme="minorEastAsia"/>
                <w:kern w:val="2"/>
                <w:sz w:val="21"/>
                <w:szCs w:val="24"/>
                <w:lang w:val="en-US" w:eastAsia="zh-CN" w:bidi="ar-SA"/>
              </w:rPr>
            </w:pPr>
            <w:r>
              <w:rPr>
                <w:rFonts w:hint="eastAsia" w:asciiTheme="minorEastAsia" w:hAnsiTheme="minorEastAsia" w:eastAsiaTheme="minorEastAsia"/>
                <w:color w:val="000000"/>
                <w:kern w:val="0"/>
                <w:sz w:val="22"/>
                <w:szCs w:val="22"/>
                <w:lang w:val="en-US" w:eastAsia="zh-CN"/>
              </w:rPr>
              <w:t>1900*1900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4</w:t>
            </w:r>
          </w:p>
        </w:tc>
        <w:tc>
          <w:tcPr>
            <w:tcW w:w="1316" w:type="dxa"/>
            <w:shd w:val="clear" w:color="auto" w:fill="auto"/>
            <w:noWrap/>
            <w:vAlign w:val="center"/>
          </w:tcPr>
          <w:p>
            <w:pPr>
              <w:widowControl/>
              <w:jc w:val="center"/>
              <w:rPr>
                <w:rFonts w:ascii="宋体" w:hAnsi="宋体" w:eastAsia="宋体" w:cs="宋体"/>
                <w:color w:val="000000"/>
                <w:kern w:val="0"/>
                <w:sz w:val="22"/>
                <w:szCs w:val="22"/>
                <w:lang w:val="en-US" w:eastAsia="zh-CN" w:bidi="ar-SA"/>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YTC1</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2700*1100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YTC2</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3050*1700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14</w:t>
            </w:r>
          </w:p>
        </w:tc>
        <w:tc>
          <w:tcPr>
            <w:tcW w:w="986" w:type="dxa"/>
            <w:shd w:val="clear" w:color="000000" w:fill="FFFFFF"/>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eastAsia" w:ascii="宋体" w:hAnsi="宋体" w:eastAsia="宋体" w:cs="宋体"/>
                <w:i w:val="0"/>
                <w:iCs w:val="0"/>
                <w:color w:val="000000"/>
                <w:kern w:val="0"/>
                <w:sz w:val="24"/>
                <w:szCs w:val="24"/>
                <w:u w:val="none"/>
                <w:lang w:val="en-US" w:eastAsia="zh-CN" w:bidi="ar"/>
              </w:rPr>
              <w:t>YTC3</w:t>
            </w:r>
          </w:p>
        </w:tc>
        <w:tc>
          <w:tcPr>
            <w:tcW w:w="186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3050*2200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TC1</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(1500+600)*1700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TC2</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(1800+700)*1700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75"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TC3</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5400*2200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厚度</w:t>
            </w:r>
            <w:r>
              <w:rPr>
                <w:rFonts w:hint="eastAsia" w:ascii="宋体" w:hAnsi="宋体" w:cs="宋体"/>
                <w:color w:val="000000"/>
                <w:kern w:val="0"/>
                <w:sz w:val="22"/>
                <w:szCs w:val="22"/>
                <w:lang w:val="en-US" w:eastAsia="zh-CN"/>
              </w:rPr>
              <w:t>6Low-E</w:t>
            </w:r>
            <w:r>
              <w:rPr>
                <w:rFonts w:hint="eastAsia" w:ascii="宋体" w:hAnsi="宋体" w:cs="宋体"/>
                <w:color w:val="000000"/>
                <w:kern w:val="0"/>
                <w:sz w:val="22"/>
                <w:szCs w:val="22"/>
              </w:rPr>
              <w:t>+</w:t>
            </w:r>
            <w:r>
              <w:rPr>
                <w:rFonts w:hint="eastAsia" w:ascii="宋体" w:hAnsi="宋体" w:cs="宋体"/>
                <w:color w:val="000000"/>
                <w:kern w:val="0"/>
                <w:sz w:val="22"/>
                <w:szCs w:val="22"/>
                <w:lang w:val="en-US" w:eastAsia="zh-CN"/>
              </w:rPr>
              <w:t>12</w:t>
            </w:r>
            <w:r>
              <w:rPr>
                <w:rFonts w:hint="eastAsia" w:ascii="宋体" w:hAnsi="宋体" w:cs="宋体"/>
                <w:color w:val="000000"/>
                <w:kern w:val="0"/>
                <w:sz w:val="22"/>
                <w:szCs w:val="22"/>
              </w:rPr>
              <w:t>A+</w:t>
            </w:r>
            <w:r>
              <w:rPr>
                <w:rFonts w:hint="eastAsia" w:ascii="宋体" w:hAnsi="宋体" w:cs="宋体"/>
                <w:color w:val="000000"/>
                <w:kern w:val="0"/>
                <w:sz w:val="22"/>
                <w:szCs w:val="22"/>
                <w:lang w:val="en-US" w:eastAsia="zh-CN"/>
              </w:rPr>
              <w:t>6</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C2S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4050*2200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6300*2200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C4S</w:t>
            </w:r>
          </w:p>
        </w:tc>
        <w:tc>
          <w:tcPr>
            <w:tcW w:w="186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4900*2200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1000*2200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12" w:type="dxa"/>
            <w:vMerge w:val="continue"/>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1100*2100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47</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986" w:type="dxa"/>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C7S</w:t>
            </w:r>
          </w:p>
        </w:tc>
        <w:tc>
          <w:tcPr>
            <w:tcW w:w="186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2100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208</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1800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1600</w:t>
            </w:r>
            <w:r>
              <w:rPr>
                <w:rFonts w:hint="eastAsia" w:ascii="宋体" w:hAnsi="宋体" w:cs="宋体"/>
                <w:i w:val="0"/>
                <w:iCs w:val="0"/>
                <w:color w:val="000000"/>
                <w:kern w:val="0"/>
                <w:sz w:val="24"/>
                <w:szCs w:val="24"/>
                <w:u w:val="none"/>
                <w:lang w:val="en-US" w:eastAsia="zh-CN" w:bidi="ar"/>
              </w:rPr>
              <w:t>*2300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restart"/>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BM1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900</w:t>
            </w:r>
            <w:r>
              <w:rPr>
                <w:rFonts w:hint="eastAsia" w:ascii="宋体" w:hAnsi="宋体" w:cs="宋体"/>
                <w:i w:val="0"/>
                <w:iCs w:val="0"/>
                <w:color w:val="000000"/>
                <w:kern w:val="0"/>
                <w:sz w:val="24"/>
                <w:szCs w:val="24"/>
                <w:u w:val="none"/>
                <w:lang w:val="en-US" w:eastAsia="zh-CN" w:bidi="ar"/>
              </w:rPr>
              <w:t>*2100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96</w:t>
            </w:r>
          </w:p>
        </w:tc>
        <w:tc>
          <w:tcPr>
            <w:tcW w:w="1316" w:type="dxa"/>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12" w:type="dxa"/>
            <w:vMerge w:val="continue"/>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二</w:t>
            </w:r>
          </w:p>
        </w:tc>
        <w:tc>
          <w:tcPr>
            <w:tcW w:w="12563" w:type="dxa"/>
            <w:gridSpan w:val="8"/>
            <w:shd w:val="clear" w:color="auto" w:fill="auto"/>
            <w:noWrap/>
            <w:vAlign w:val="center"/>
          </w:tcPr>
          <w:p>
            <w:pPr>
              <w:spacing w:line="360" w:lineRule="auto"/>
              <w:rPr>
                <w:rFonts w:hint="default" w:ascii="仿宋_GB2312" w:hAnsi="宋体" w:eastAsia="仿宋_GB2312"/>
                <w:b/>
                <w:bCs/>
                <w:sz w:val="24"/>
                <w:lang w:val="en-US" w:eastAsia="zh-CN"/>
              </w:rPr>
            </w:pPr>
            <w:r>
              <w:rPr>
                <w:rFonts w:hint="eastAsia" w:ascii="仿宋_GB2312" w:hAnsi="宋体" w:eastAsia="仿宋_GB2312"/>
                <w:b/>
                <w:bCs/>
                <w:sz w:val="24"/>
                <w:lang w:val="en-US" w:eastAsia="zh-CN"/>
              </w:rPr>
              <w:t>4#、7#、8#、12#楼</w:t>
            </w:r>
          </w:p>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900X1400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1000X2300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1700X1700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YTC2</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3600X1700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YTC3</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1700X2200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YTC4</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3600X2200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(2100+800)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(1900+800)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544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三</w:t>
            </w:r>
          </w:p>
        </w:tc>
        <w:tc>
          <w:tcPr>
            <w:tcW w:w="12563" w:type="dxa"/>
            <w:gridSpan w:val="8"/>
            <w:shd w:val="clear" w:color="000000" w:fill="FFFFFF"/>
            <w:noWrap/>
            <w:vAlign w:val="center"/>
          </w:tcPr>
          <w:p>
            <w:pPr>
              <w:spacing w:line="360" w:lineRule="auto"/>
              <w:ind w:firstLine="420" w:firstLineChars="0"/>
              <w:rPr>
                <w:rFonts w:ascii="宋体" w:hAnsi="宋体" w:cs="宋体"/>
                <w:color w:val="000000"/>
                <w:kern w:val="0"/>
                <w:sz w:val="22"/>
                <w:szCs w:val="22"/>
              </w:rPr>
            </w:pPr>
            <w:r>
              <w:rPr>
                <w:rFonts w:hint="eastAsia" w:ascii="仿宋_GB2312" w:hAnsi="宋体" w:eastAsia="仿宋_GB2312"/>
                <w:b/>
                <w:bCs/>
                <w:sz w:val="24"/>
                <w:lang w:val="en-US" w:eastAsia="zh-CN"/>
              </w:rPr>
              <w:t>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98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C2</w:t>
            </w:r>
          </w:p>
        </w:tc>
        <w:tc>
          <w:tcPr>
            <w:tcW w:w="186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700X1400</w:t>
            </w:r>
          </w:p>
        </w:tc>
        <w:tc>
          <w:tcPr>
            <w:tcW w:w="656" w:type="dxa"/>
            <w:shd w:val="clear" w:color="auto" w:fill="auto"/>
            <w:noWrap/>
            <w:vAlign w:val="center"/>
          </w:tcPr>
          <w:p>
            <w:pPr>
              <w:widowControl/>
              <w:jc w:val="center"/>
              <w:rPr>
                <w:rFonts w:hint="eastAsia"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gridSpan w:val="2"/>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60系列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悬窗，型材厚度1.8mm，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2050*1300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900*1400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26</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1800X2200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30</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1500X900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C10</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1800*900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3350*1700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1400*1500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3350*2200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TC1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gridSpan w:val="2"/>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推拉窗，型材厚度1.8mm，钢化</w:t>
            </w:r>
            <w:r>
              <w:rPr>
                <w:rFonts w:hint="eastAsia" w:ascii="宋体" w:hAnsi="宋体" w:cs="宋体"/>
                <w:color w:val="000000"/>
                <w:kern w:val="0"/>
                <w:sz w:val="22"/>
                <w:szCs w:val="22"/>
              </w:rPr>
              <w:t>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TC2</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color w:val="000000"/>
                <w:kern w:val="0"/>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128</w:t>
            </w: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1316" w:type="dxa"/>
            <w:shd w:val="clear" w:color="auto" w:fill="auto"/>
            <w:noWrap/>
            <w:vAlign w:val="center"/>
          </w:tcPr>
          <w:p>
            <w:pPr>
              <w:widowControl/>
              <w:jc w:val="center"/>
              <w:rPr>
                <w:rFonts w:hint="eastAsia"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9</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5327" w:type="dxa"/>
            <w:gridSpan w:val="2"/>
            <w:vMerge w:val="restart"/>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推拉门，型材厚度2.2mm,钢化</w:t>
            </w:r>
            <w:r>
              <w:rPr>
                <w:rFonts w:hint="eastAsia" w:ascii="宋体" w:hAnsi="宋体" w:cs="宋体"/>
                <w:color w:val="000000"/>
                <w:kern w:val="0"/>
                <w:sz w:val="22"/>
                <w:szCs w:val="22"/>
              </w:rPr>
              <w:t>玻璃厚度5</w:t>
            </w:r>
            <w:r>
              <w:rPr>
                <w:rFonts w:hint="eastAsia" w:ascii="宋体" w:hAnsi="宋体" w:cs="宋体"/>
                <w:color w:val="000000"/>
                <w:kern w:val="0"/>
                <w:sz w:val="22"/>
                <w:szCs w:val="22"/>
                <w:lang w:val="en-US" w:eastAsia="zh-CN"/>
              </w:rPr>
              <w:t>Low-E</w:t>
            </w:r>
            <w:r>
              <w:rPr>
                <w:rFonts w:hint="eastAsia" w:ascii="宋体" w:hAnsi="宋体" w:cs="宋体"/>
                <w:color w:val="000000"/>
                <w:kern w:val="0"/>
                <w:sz w:val="22"/>
                <w:szCs w:val="22"/>
              </w:rPr>
              <w:t>+9A+5</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986" w:type="dxa"/>
            <w:shd w:val="clear" w:color="000000" w:fill="FFFFFF"/>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PLM1</w:t>
            </w:r>
          </w:p>
        </w:tc>
        <w:tc>
          <w:tcPr>
            <w:tcW w:w="186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700*2100</w:t>
            </w:r>
          </w:p>
        </w:tc>
        <w:tc>
          <w:tcPr>
            <w:tcW w:w="656" w:type="dxa"/>
            <w:shd w:val="clear" w:color="auto" w:fill="auto"/>
            <w:noWrap/>
            <w:vAlign w:val="center"/>
          </w:tcPr>
          <w:p>
            <w:pPr>
              <w:widowControl/>
              <w:jc w:val="center"/>
              <w:rPr>
                <w:rFonts w:cs="Times New Roman" w:asciiTheme="minorEastAsia" w:hAnsiTheme="minorEastAsia" w:eastAsiaTheme="minorEastAsia"/>
                <w:color w:val="000000"/>
                <w:kern w:val="0"/>
                <w:sz w:val="22"/>
                <w:szCs w:val="22"/>
                <w:lang w:val="en-US" w:eastAsia="zh-CN" w:bidi="ar-SA"/>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default" w:cs="Times New Roman" w:asciiTheme="minorEastAsia" w:hAnsiTheme="minorEastAsia" w:eastAsiaTheme="minorEastAsia"/>
                <w:kern w:val="2"/>
                <w:sz w:val="21"/>
                <w:szCs w:val="24"/>
                <w:lang w:val="en-US" w:eastAsia="zh-CN" w:bidi="ar-SA"/>
              </w:rPr>
            </w:pPr>
            <w:r>
              <w:rPr>
                <w:rFonts w:hint="default" w:ascii="Arial" w:hAnsi="Arial" w:eastAsia="宋体" w:cs="Arial"/>
                <w:i w:val="0"/>
                <w:iCs w:val="0"/>
                <w:color w:val="000000"/>
                <w:kern w:val="0"/>
                <w:sz w:val="20"/>
                <w:szCs w:val="20"/>
                <w:u w:val="none"/>
                <w:lang w:val="en-US" w:eastAsia="zh-CN" w:bidi="ar"/>
              </w:rPr>
              <w:t>32</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vMerge w:val="continue"/>
            <w:shd w:val="clear" w:color="auto" w:fill="auto"/>
            <w:noWrap/>
            <w:vAlign w:val="center"/>
          </w:tcPr>
          <w:p>
            <w:pPr>
              <w:widowControl/>
              <w:jc w:val="center"/>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21</w:t>
            </w:r>
          </w:p>
        </w:tc>
        <w:tc>
          <w:tcPr>
            <w:tcW w:w="986" w:type="dxa"/>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TLM2</w:t>
            </w:r>
          </w:p>
        </w:tc>
        <w:tc>
          <w:tcPr>
            <w:tcW w:w="1866" w:type="dxa"/>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1600*2300</w:t>
            </w:r>
          </w:p>
        </w:tc>
        <w:tc>
          <w:tcPr>
            <w:tcW w:w="656" w:type="dxa"/>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1316" w:type="dxa"/>
            <w:shd w:val="clear" w:color="auto" w:fill="auto"/>
            <w:noWrap/>
            <w:vAlign w:val="center"/>
          </w:tcPr>
          <w:p>
            <w:pPr>
              <w:widowControl/>
              <w:jc w:val="center"/>
              <w:rPr>
                <w:rFonts w:ascii="宋体" w:hAnsi="宋体" w:cs="宋体"/>
                <w:color w:val="000000"/>
                <w:kern w:val="0"/>
                <w:sz w:val="22"/>
                <w:szCs w:val="22"/>
              </w:rPr>
            </w:pPr>
          </w:p>
        </w:tc>
        <w:tc>
          <w:tcPr>
            <w:tcW w:w="5327" w:type="dxa"/>
            <w:gridSpan w:val="2"/>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90系列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推拉门，型材厚度2.2mm,</w:t>
            </w:r>
            <w:r>
              <w:rPr>
                <w:rFonts w:hint="eastAsia" w:ascii="宋体" w:hAnsi="宋体" w:cs="宋体"/>
                <w:color w:val="000000"/>
                <w:kern w:val="0"/>
                <w:sz w:val="22"/>
                <w:szCs w:val="22"/>
              </w:rPr>
              <w:t>中空玻璃厚度5+9A+5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56" w:type="dxa"/>
            <w:shd w:val="clear" w:color="auto" w:fill="auto"/>
            <w:noWrap/>
            <w:vAlign w:val="center"/>
          </w:tcPr>
          <w:p>
            <w:pPr>
              <w:widowControl/>
              <w:jc w:val="center"/>
              <w:rPr>
                <w:rFonts w:hint="eastAsia" w:ascii="宋体" w:hAnsi="宋体" w:cs="宋体"/>
                <w:color w:val="000000"/>
                <w:kern w:val="0"/>
                <w:sz w:val="22"/>
                <w:szCs w:val="22"/>
                <w:lang w:val="en-US" w:eastAsia="zh-CN"/>
              </w:rPr>
            </w:pPr>
          </w:p>
        </w:tc>
        <w:tc>
          <w:tcPr>
            <w:tcW w:w="986" w:type="dxa"/>
            <w:shd w:val="clear" w:color="000000" w:fill="FFFFFF"/>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1866" w:type="dxa"/>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合计总价</w:t>
            </w:r>
          </w:p>
        </w:tc>
        <w:tc>
          <w:tcPr>
            <w:tcW w:w="656" w:type="dxa"/>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元</w:t>
            </w:r>
          </w:p>
        </w:tc>
        <w:tc>
          <w:tcPr>
            <w:tcW w:w="9055" w:type="dxa"/>
            <w:gridSpan w:val="5"/>
            <w:shd w:val="clear" w:color="auto" w:fill="auto"/>
            <w:noWrap/>
            <w:vAlign w:val="center"/>
          </w:tcPr>
          <w:p>
            <w:pPr>
              <w:widowControl/>
              <w:jc w:val="center"/>
              <w:rPr>
                <w:rFonts w:hint="eastAsia"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w:t>
      </w:r>
      <w:r>
        <w:rPr>
          <w:rFonts w:hint="eastAsia" w:eastAsia="仿宋_GB2312"/>
          <w:color w:val="000000"/>
          <w:sz w:val="24"/>
          <w:lang w:val="en-US" w:eastAsia="zh-CN"/>
        </w:rPr>
        <w:t>时补交</w:t>
      </w:r>
      <w:r>
        <w:rPr>
          <w:rFonts w:hint="eastAsia" w:eastAsia="仿宋_GB2312"/>
          <w:color w:val="FF0000"/>
          <w:sz w:val="24"/>
          <w:lang w:val="en-US" w:eastAsia="zh-CN"/>
        </w:rPr>
        <w:t>叁</w:t>
      </w:r>
      <w:r>
        <w:rPr>
          <w:rFonts w:hint="eastAsia" w:eastAsia="仿宋_GB2312"/>
          <w:color w:val="FF0000"/>
          <w:sz w:val="24"/>
          <w:highlight w:val="none"/>
          <w:lang w:val="en-US" w:eastAsia="zh-CN"/>
        </w:rPr>
        <w:t>拾</w:t>
      </w:r>
      <w:r>
        <w:rPr>
          <w:rFonts w:hint="eastAsia" w:eastAsia="仿宋_GB2312"/>
          <w:color w:val="FF0000"/>
          <w:sz w:val="24"/>
          <w:highlight w:val="none"/>
        </w:rPr>
        <w:t>万元</w:t>
      </w:r>
      <w:r>
        <w:rPr>
          <w:rFonts w:hint="eastAsia" w:eastAsia="仿宋_GB2312"/>
          <w:color w:val="000000"/>
          <w:sz w:val="24"/>
        </w:rPr>
        <w:t>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u w:val="single"/>
          <w:lang w:val="en-US" w:eastAsia="zh-CN"/>
        </w:rPr>
        <w:t xml:space="preserve">             </w:t>
      </w: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微软雅黑"/>
          <w:sz w:val="21"/>
          <w:szCs w:val="21"/>
          <w:u w:val="single"/>
        </w:rPr>
        <w:t>泰府名邸项目（二期）复工续建项目</w:t>
      </w:r>
      <w:r>
        <w:rPr>
          <w:rFonts w:hint="eastAsia" w:ascii="微软雅黑" w:hAnsi="微软雅黑" w:eastAsia="微软雅黑" w:cs="微软雅黑"/>
          <w:sz w:val="21"/>
          <w:szCs w:val="21"/>
          <w:u w:val="single"/>
          <w:lang w:val="en-US" w:eastAsia="zh-CN"/>
        </w:rPr>
        <w:t>铝合金</w:t>
      </w:r>
      <w:r>
        <w:rPr>
          <w:rFonts w:hint="eastAsia" w:ascii="微软雅黑" w:hAnsi="微软雅黑" w:eastAsia="微软雅黑" w:cs="宋体"/>
          <w:color w:val="333333"/>
          <w:kern w:val="0"/>
          <w:sz w:val="21"/>
          <w:szCs w:val="21"/>
          <w:u w:val="single"/>
        </w:rPr>
        <w:t>门窗</w:t>
      </w:r>
      <w:r>
        <w:rPr>
          <w:rFonts w:hint="eastAsia" w:ascii="微软雅黑" w:hAnsi="微软雅黑" w:eastAsia="微软雅黑" w:cs="宋体"/>
          <w:color w:val="333333"/>
          <w:kern w:val="0"/>
          <w:sz w:val="21"/>
          <w:szCs w:val="21"/>
        </w:rPr>
        <w:t>工</w:t>
      </w:r>
      <w:r>
        <w:rPr>
          <w:rFonts w:hint="eastAsia" w:ascii="微软雅黑" w:hAnsi="微软雅黑" w:eastAsia="微软雅黑" w:cs="宋体"/>
          <w:color w:val="333333"/>
          <w:kern w:val="0"/>
          <w:szCs w:val="21"/>
        </w:rPr>
        <w:t>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bookmarkStart w:id="0" w:name="_GoBack"/>
      <w:bookmarkEnd w:id="0"/>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pPr>
      <w:r>
        <w:rPr>
          <w:rFonts w:hint="eastAsia" w:ascii="微软雅黑" w:hAnsi="微软雅黑" w:eastAsia="微软雅黑" w:cs="宋体"/>
          <w:color w:val="333333"/>
          <w:kern w:val="0"/>
          <w:szCs w:val="21"/>
        </w:rPr>
        <w:t>4. 此书一式三份。一份由委托人存查，二份递交询价人存卷。</w:t>
      </w:r>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9F5D51"/>
    <w:rsid w:val="000102DC"/>
    <w:rsid w:val="00013849"/>
    <w:rsid w:val="000220CB"/>
    <w:rsid w:val="000221F5"/>
    <w:rsid w:val="00023275"/>
    <w:rsid w:val="000460E2"/>
    <w:rsid w:val="00064170"/>
    <w:rsid w:val="000733AB"/>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B38EF"/>
    <w:rsid w:val="001D0589"/>
    <w:rsid w:val="001D645D"/>
    <w:rsid w:val="001E5008"/>
    <w:rsid w:val="001E552D"/>
    <w:rsid w:val="001F4BEA"/>
    <w:rsid w:val="001F7D0E"/>
    <w:rsid w:val="001F7FB0"/>
    <w:rsid w:val="00212696"/>
    <w:rsid w:val="002170D6"/>
    <w:rsid w:val="00217AD2"/>
    <w:rsid w:val="00222CB7"/>
    <w:rsid w:val="00224E27"/>
    <w:rsid w:val="002278F8"/>
    <w:rsid w:val="00233B0F"/>
    <w:rsid w:val="00234974"/>
    <w:rsid w:val="00242805"/>
    <w:rsid w:val="00252CD6"/>
    <w:rsid w:val="00257D73"/>
    <w:rsid w:val="00261B82"/>
    <w:rsid w:val="00275890"/>
    <w:rsid w:val="00295A5A"/>
    <w:rsid w:val="002A02D5"/>
    <w:rsid w:val="002C26A3"/>
    <w:rsid w:val="002C66B4"/>
    <w:rsid w:val="002E0BF7"/>
    <w:rsid w:val="002F0F8C"/>
    <w:rsid w:val="0030505B"/>
    <w:rsid w:val="00305F37"/>
    <w:rsid w:val="00307786"/>
    <w:rsid w:val="00324DA8"/>
    <w:rsid w:val="00332FD0"/>
    <w:rsid w:val="003650DE"/>
    <w:rsid w:val="00367BF2"/>
    <w:rsid w:val="00384A28"/>
    <w:rsid w:val="003913B3"/>
    <w:rsid w:val="00397C9F"/>
    <w:rsid w:val="003A2AE2"/>
    <w:rsid w:val="003B2080"/>
    <w:rsid w:val="003B395D"/>
    <w:rsid w:val="003C128F"/>
    <w:rsid w:val="003E20B2"/>
    <w:rsid w:val="004035F4"/>
    <w:rsid w:val="00430DAA"/>
    <w:rsid w:val="00431F02"/>
    <w:rsid w:val="0044272C"/>
    <w:rsid w:val="00443EEE"/>
    <w:rsid w:val="00461F19"/>
    <w:rsid w:val="00462631"/>
    <w:rsid w:val="00463362"/>
    <w:rsid w:val="004656CE"/>
    <w:rsid w:val="00467D67"/>
    <w:rsid w:val="00477E77"/>
    <w:rsid w:val="00494208"/>
    <w:rsid w:val="004A61D4"/>
    <w:rsid w:val="004B63C0"/>
    <w:rsid w:val="004B67E5"/>
    <w:rsid w:val="004B7C68"/>
    <w:rsid w:val="004C543F"/>
    <w:rsid w:val="004D10A4"/>
    <w:rsid w:val="004D11F7"/>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A6D50"/>
    <w:rsid w:val="006C1DD2"/>
    <w:rsid w:val="006D150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C7982"/>
    <w:rsid w:val="00AD6853"/>
    <w:rsid w:val="00AE42D9"/>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E7EA0"/>
    <w:rsid w:val="00CF1015"/>
    <w:rsid w:val="00D075CB"/>
    <w:rsid w:val="00D22F11"/>
    <w:rsid w:val="00D25659"/>
    <w:rsid w:val="00D25867"/>
    <w:rsid w:val="00D337C9"/>
    <w:rsid w:val="00D3488C"/>
    <w:rsid w:val="00D34E3F"/>
    <w:rsid w:val="00D35465"/>
    <w:rsid w:val="00D4135D"/>
    <w:rsid w:val="00D435B6"/>
    <w:rsid w:val="00D638EF"/>
    <w:rsid w:val="00D7669B"/>
    <w:rsid w:val="00D80175"/>
    <w:rsid w:val="00D84B67"/>
    <w:rsid w:val="00D907B4"/>
    <w:rsid w:val="00DB2DC0"/>
    <w:rsid w:val="00DB5E9D"/>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3FBF"/>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75C64"/>
    <w:rsid w:val="00F82068"/>
    <w:rsid w:val="00F869A6"/>
    <w:rsid w:val="00F9408D"/>
    <w:rsid w:val="00FA6DD1"/>
    <w:rsid w:val="00FB3FE1"/>
    <w:rsid w:val="00FC7458"/>
    <w:rsid w:val="00FD68B7"/>
    <w:rsid w:val="00FE01ED"/>
    <w:rsid w:val="00FE1E86"/>
    <w:rsid w:val="02C26378"/>
    <w:rsid w:val="0BA355FF"/>
    <w:rsid w:val="0F977237"/>
    <w:rsid w:val="149F4D92"/>
    <w:rsid w:val="242342DB"/>
    <w:rsid w:val="2A2B0ACD"/>
    <w:rsid w:val="2A5D687A"/>
    <w:rsid w:val="2E8D4674"/>
    <w:rsid w:val="344D7181"/>
    <w:rsid w:val="37D56B99"/>
    <w:rsid w:val="3B52246F"/>
    <w:rsid w:val="3F830A7D"/>
    <w:rsid w:val="46395F2D"/>
    <w:rsid w:val="46590422"/>
    <w:rsid w:val="47B63DBF"/>
    <w:rsid w:val="487C4F5D"/>
    <w:rsid w:val="4A6F6A09"/>
    <w:rsid w:val="5296213E"/>
    <w:rsid w:val="545A46CD"/>
    <w:rsid w:val="550C37A2"/>
    <w:rsid w:val="57277780"/>
    <w:rsid w:val="5E6D52EE"/>
    <w:rsid w:val="63B411F1"/>
    <w:rsid w:val="64900939"/>
    <w:rsid w:val="6BE72CC4"/>
    <w:rsid w:val="6BE96B48"/>
    <w:rsid w:val="6FFD1FD0"/>
    <w:rsid w:val="709932A8"/>
    <w:rsid w:val="76F81981"/>
    <w:rsid w:val="7E285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8"/>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autoRedefine/>
    <w:unhideWhenUsed/>
    <w:qFormat/>
    <w:uiPriority w:val="0"/>
    <w:pPr>
      <w:tabs>
        <w:tab w:val="center" w:pos="4153"/>
        <w:tab w:val="right" w:pos="8306"/>
      </w:tabs>
      <w:snapToGrid w:val="0"/>
      <w:jc w:val="left"/>
    </w:pPr>
    <w:rPr>
      <w:sz w:val="18"/>
      <w:szCs w:val="18"/>
    </w:rPr>
  </w:style>
  <w:style w:type="paragraph" w:styleId="5">
    <w:name w:val="header"/>
    <w:basedOn w:val="1"/>
    <w:link w:val="9"/>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autoRedefine/>
    <w:qFormat/>
    <w:uiPriority w:val="99"/>
    <w:rPr>
      <w:rFonts w:ascii="宋体" w:hAnsi="宋体" w:cs="宋体"/>
      <w:sz w:val="24"/>
      <w:szCs w:val="24"/>
    </w:rPr>
  </w:style>
  <w:style w:type="character" w:customStyle="1" w:styleId="9">
    <w:name w:val="页眉 字符"/>
    <w:basedOn w:val="7"/>
    <w:link w:val="5"/>
    <w:autoRedefine/>
    <w:qFormat/>
    <w:uiPriority w:val="0"/>
    <w:rPr>
      <w:rFonts w:ascii="Times New Roman" w:hAnsi="Times New Roman"/>
      <w:kern w:val="2"/>
      <w:sz w:val="18"/>
      <w:szCs w:val="18"/>
    </w:rPr>
  </w:style>
  <w:style w:type="character" w:customStyle="1" w:styleId="10">
    <w:name w:val="页脚 字符"/>
    <w:basedOn w:val="7"/>
    <w:link w:val="4"/>
    <w:autoRedefine/>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1147</Words>
  <Characters>6544</Characters>
  <Lines>54</Lines>
  <Paragraphs>15</Paragraphs>
  <TotalTime>2</TotalTime>
  <ScaleCrop>false</ScaleCrop>
  <LinksUpToDate>false</LinksUpToDate>
  <CharactersWithSpaces>7676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2023-09-25T07:17:00Z</dcterms:created>
  <dc:creator>Administrator</dc:creator>
  <cp:lastModifiedBy>diya</cp:lastModifiedBy>
  <cp:lastPrinted>2024-04-02T01:58:00Z</cp:lastPrinted>
  <dcterms:modified xsi:type="dcterms:W3CDTF">2024-04-03T03:00:28Z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01CD41EB8B2048FB90E7F513FCBD2BFA_12</vt:lpwstr>
  </property>
</Properties>
</file>